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4C7B">
      <w:pPr>
        <w:rPr/>
      </w:pPr>
      <w:r>
        <w:rPr>
          <w:rFonts w:hint="default"/>
        </w:rPr>
        <w:t>国家药监局关于清火胶囊和便通片转换为非处方药的公告（2026年第27号）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3E067FA8">
        <w:tc>
          <w:tcPr>
            <w:tcW w:w="0" w:type="auto"/>
            <w:shd w:val="clear"/>
            <w:tcMar>
              <w:top w:w="80" w:type="dxa"/>
            </w:tcMar>
            <w:vAlign w:val="center"/>
          </w:tcPr>
          <w:p w14:paraId="735E6874">
            <w:pPr>
              <w:rPr/>
            </w:pPr>
          </w:p>
        </w:tc>
        <w:tc>
          <w:tcPr>
            <w:tcW w:w="0" w:type="auto"/>
            <w:shd w:val="clear"/>
            <w:vAlign w:val="center"/>
          </w:tcPr>
          <w:p w14:paraId="37F8C3DE">
            <w:pPr>
              <w:rPr/>
            </w:pPr>
          </w:p>
        </w:tc>
      </w:tr>
    </w:tbl>
    <w:p w14:paraId="50121954">
      <w:pPr>
        <w:rPr/>
      </w:pPr>
      <w:bookmarkStart w:id="0" w:name="_GoBack"/>
      <w:bookmarkEnd w:id="0"/>
      <w:r>
        <w:rPr>
          <w:rFonts w:hint="default"/>
        </w:rPr>
        <w:t>　　根据《处方药与非处方药分类管理办法（试行）》（原国家药品监督管理局令第10号）规定，经国家药监局组织论证和审核，清火胶囊和便通片由处方药转换为非处方药。品种名单（见附件1）及非处方药说明书范本（见附件2）一并发布。</w:t>
      </w:r>
    </w:p>
    <w:p w14:paraId="19D477DE">
      <w:pPr>
        <w:rPr/>
      </w:pPr>
      <w:r>
        <w:rPr>
          <w:rFonts w:hint="default"/>
        </w:rPr>
        <w:t>　　请相关药品上市许可持有人于2026年12月15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5209D473">
      <w:pPr>
        <w:rPr/>
      </w:pPr>
      <w:r>
        <w:rPr>
          <w:rFonts w:hint="default"/>
        </w:rPr>
        <w:t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20C48745">
      <w:pPr>
        <w:rPr/>
      </w:pPr>
      <w:r>
        <w:rPr>
          <w:rFonts w:hint="default"/>
        </w:rPr>
        <w:t>　　特此公告。</w:t>
      </w:r>
    </w:p>
    <w:p w14:paraId="5741E3CD">
      <w:pPr>
        <w:rPr/>
      </w:pPr>
      <w:r>
        <w:rPr>
          <w:rFonts w:hint="default"/>
        </w:rPr>
        <w:t>　　　　</w:t>
      </w:r>
    </w:p>
    <w:p w14:paraId="43315A98">
      <w:pPr>
        <w:rPr/>
      </w:pPr>
      <w:r>
        <w:rPr>
          <w:rFonts w:hint="default"/>
        </w:rPr>
        <w:t>　　附件：1.品种名单</w:t>
      </w:r>
    </w:p>
    <w:p w14:paraId="147F9E6E">
      <w:pPr>
        <w:rPr/>
      </w:pPr>
      <w:r>
        <w:rPr>
          <w:rFonts w:hint="default"/>
        </w:rPr>
        <w:t>　　　　    2.非处方药说明书范本</w:t>
      </w:r>
    </w:p>
    <w:p w14:paraId="73690836">
      <w:pPr>
        <w:rPr/>
      </w:pPr>
      <w:r>
        <w:rPr>
          <w:rFonts w:hint="default"/>
        </w:rPr>
        <w:t>　　</w:t>
      </w:r>
    </w:p>
    <w:p w14:paraId="72C58438">
      <w:pPr>
        <w:rPr/>
      </w:pPr>
      <w:r>
        <w:rPr>
          <w:rFonts w:hint="default"/>
        </w:rPr>
        <w:t>　　</w:t>
      </w:r>
    </w:p>
    <w:p w14:paraId="752E207E">
      <w:pPr>
        <w:rPr/>
      </w:pPr>
      <w:r>
        <w:rPr>
          <w:rFonts w:hint="default"/>
        </w:rPr>
        <w:t>国家药监局</w:t>
      </w:r>
    </w:p>
    <w:p w14:paraId="4C89A1EA">
      <w:pPr>
        <w:rPr/>
      </w:pPr>
      <w:r>
        <w:rPr>
          <w:rFonts w:hint="default"/>
        </w:rPr>
        <w:t>2026年3月16日</w:t>
      </w:r>
    </w:p>
    <w:p w14:paraId="6522C818">
      <w:pPr>
        <w:rPr/>
      </w:pPr>
    </w:p>
    <w:p w14:paraId="094114F9">
      <w:pPr>
        <w:rPr/>
      </w:pPr>
      <w:r>
        <w:rPr>
          <w:rFonts w:hint="default"/>
        </w:rPr>
        <w:drawing>
          <wp:inline distT="0" distB="0" distL="114300" distR="114300">
            <wp:extent cx="152400" cy="152400"/>
            <wp:effectExtent l="0" t="0" r="0" b="0"/>
            <wp:docPr id="13" name="图片 1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"https://www.nmpa.gov.cn/directory/web/nmpa/images/1773728745640070805.doc" \o "国家药品监督管理局2026年第27号公告附件1.doc"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国家药品监督管理局2026年第27号公告附件1.doc</w:t>
      </w:r>
      <w:r>
        <w:rPr>
          <w:rFonts w:hint="default"/>
        </w:rPr>
        <w:fldChar w:fldCharType="end"/>
      </w:r>
    </w:p>
    <w:p w14:paraId="00E4BB6F">
      <w:pPr>
        <w:rPr/>
      </w:pPr>
      <w:r>
        <w:rPr>
          <w:rFonts w:hint="default"/>
        </w:rPr>
        <w:drawing>
          <wp:inline distT="0" distB="0" distL="114300" distR="114300">
            <wp:extent cx="152400" cy="152400"/>
            <wp:effectExtent l="0" t="0" r="0" b="0"/>
            <wp:docPr id="14" name="图片 1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"https://www.nmpa.gov.cn/directory/web/nmpa/images/1773728749999054830.doc" \o "国家药品监督管理局2026年第27号公告附件2.doc"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国家药品监督管理局2026年第27号公告附件2.doc</w:t>
      </w:r>
      <w:r>
        <w:rPr>
          <w:rFonts w:hint="default"/>
        </w:rPr>
        <w:fldChar w:fldCharType="end"/>
      </w:r>
    </w:p>
    <w:p w14:paraId="74B19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4CFE155"/>
    <w:rsid w:val="A4CFE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2026-04-01T15:28:00Z</dcterms:created>
  <dc:creator>彭天曜律师</dc:creator>
  <cp:lastModifiedBy>彭天曜律师</cp:lastModifiedBy>
  <dcterms:modified xsi:type="dcterms:W3CDTF">2026-04-01T15:29:44Z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7554D9A3E209AA8630C9CC69FBEA9344_41</vt:lpwstr>
  </property>
</Properties>
</file>