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4C6E1">
      <w:pPr>
        <w:jc w:val="center"/>
        <w:rPr/>
      </w:pPr>
      <w:bookmarkStart w:id="0" w:name="_GoBack"/>
      <w:r>
        <w:rPr>
          <w:rFonts w:hint="default"/>
        </w:rPr>
        <w:t>国家药监局关于将《眼部化妆品、口唇化妆品和儿童化妆品中菌落总数限值》等18项标准制修订项目纳入化妆品安全技术规范 （2015年版）的公告（2026年第6号）</w:t>
      </w:r>
    </w:p>
    <w:bookmarkEnd w:id="0"/>
    <w:p w14:paraId="6F012EE5">
      <w:pPr>
        <w:jc w:val="center"/>
      </w:pPr>
    </w:p>
    <w:p w14:paraId="392CADA5">
      <w:pPr>
        <w:rPr/>
      </w:pPr>
      <w:r>
        <w:t>国家药监局组织起草《眼部化妆品、口唇化妆品和儿童化妆品中菌落总数限值》等18项标准制修订项目，经国家药监局化妆品标准化技术委员会主任会议审查通过，现予以发布，纳入《化妆品安全技术规范（2015年版）》相应章节（见附件1）。</w:t>
      </w:r>
    </w:p>
    <w:p w14:paraId="5E51BE21">
      <w:pPr>
        <w:rPr/>
      </w:pPr>
      <w:r>
        <w:t>　　《丁苯基甲基丙醛》《环四聚二甲基硅氧烷》《全氟辛基磺酸及其盐类》《全氟辛酸及其盐类》为新增标准（见附件6—9）。《眼部化妆品、口唇化妆品和儿童化妆品中菌落总数限值》《二𫫇烷限值》《4-甲基苄亚基樟脑》《6-氨基间甲酚》《吡硫𬭩锌》《水杨酸》《氯咪巴唑》《甲基异噻唑啉酮》《聚氨丙基双胍》《二苯酮-3》《胡莫柳酯》《奥克立林》《甲苯-2，5-二胺》《甲苯-2，5-二胺硫酸盐》为修订标准（见附件2—5，10—19），替换《化妆品安全技术规范（2015年版）》中原有规定。</w:t>
      </w:r>
    </w:p>
    <w:p w14:paraId="47AA2210">
      <w:pPr>
        <w:rPr/>
      </w:pPr>
      <w:r>
        <w:t>　　《眼部化妆品、口唇化妆品和儿童化妆品中菌落总数限值》《二𫫇烷限值》《4-甲基苄亚基樟脑》《6-氨基间甲酚》《全氟辛基磺酸及其盐类》《全氟辛酸及其盐类》等6项标准自2027年1月1日起实施。《丁苯基甲基丙醛》《环四聚二甲基硅氧烷》《吡硫𬭩锌》《水杨酸》《氯咪巴唑》《甲基异噻唑啉酮》《聚氨丙基双胍》《二苯酮-3》《胡莫柳酯》《奥克立林》《甲苯-2，5-二胺》《甲苯-2，5-二胺硫酸盐》等12项标准自2028年1月1日起实施。在上述标准实施前，已经生产、进口的化妆品，可以销售至其保质期结束；鼓励化妆品注册人、备案人、生产企业提前实施上述标准。</w:t>
      </w:r>
    </w:p>
    <w:p w14:paraId="55D0E015">
      <w:pPr>
        <w:rPr/>
      </w:pPr>
      <w:r>
        <w:t>　　特此公告。</w:t>
      </w:r>
    </w:p>
    <w:p w14:paraId="6AA9856E">
      <w:pPr>
        <w:rPr/>
      </w:pPr>
      <w:r>
        <w:t>　</w:t>
      </w:r>
    </w:p>
    <w:p w14:paraId="0917BDE3">
      <w:pPr>
        <w:rPr/>
      </w:pPr>
      <w:r>
        <w:t>　　附件：1.《化妆品安全技术规范（2015年版）》18项标准制修订项目汇总表</w:t>
      </w:r>
    </w:p>
    <w:p w14:paraId="5220717A">
      <w:pPr>
        <w:rPr/>
      </w:pPr>
      <w:r>
        <w:t>　　　　　2.眼部化妆品、口唇化妆品和儿童化妆品中菌落总数限值</w:t>
      </w:r>
    </w:p>
    <w:p w14:paraId="70EB094A">
      <w:pPr>
        <w:rPr/>
      </w:pPr>
      <w:r>
        <w:t>　　　　　3.二𫫇烷限值</w:t>
      </w:r>
    </w:p>
    <w:p w14:paraId="73D70365">
      <w:pPr>
        <w:rPr/>
      </w:pPr>
      <w:r>
        <w:t>　　　　　4.4-甲基苄亚基樟脑</w:t>
      </w:r>
    </w:p>
    <w:p w14:paraId="17ECF4A0">
      <w:pPr>
        <w:rPr/>
      </w:pPr>
      <w:r>
        <w:t>　　　　　5.6-氨基间甲酚</w:t>
      </w:r>
    </w:p>
    <w:p w14:paraId="48A50A39">
      <w:pPr>
        <w:rPr/>
      </w:pPr>
      <w:r>
        <w:t>　　　　　6.丁苯基甲基丙醛</w:t>
      </w:r>
    </w:p>
    <w:p w14:paraId="04489C0C">
      <w:pPr>
        <w:rPr/>
      </w:pPr>
      <w:r>
        <w:t>　　　　　7.环四聚二甲基硅氧烷</w:t>
      </w:r>
    </w:p>
    <w:p w14:paraId="060851A8">
      <w:pPr>
        <w:rPr/>
      </w:pPr>
      <w:r>
        <w:t>　　　　　8.全氟辛基磺酸及其盐类</w:t>
      </w:r>
    </w:p>
    <w:p w14:paraId="0D501E23">
      <w:pPr>
        <w:rPr/>
      </w:pPr>
      <w:r>
        <w:t>　　　　　9.全氟辛酸及其盐类</w:t>
      </w:r>
    </w:p>
    <w:p w14:paraId="05F6FF06">
      <w:pPr>
        <w:rPr/>
      </w:pPr>
      <w:r>
        <w:t>　　　　　10.吡硫𬭩锌</w:t>
      </w:r>
    </w:p>
    <w:p w14:paraId="64ED6BFA">
      <w:pPr>
        <w:rPr/>
      </w:pPr>
      <w:r>
        <w:t>　　　　　11.水杨酸</w:t>
      </w:r>
    </w:p>
    <w:p w14:paraId="0FB2CFD6">
      <w:pPr>
        <w:rPr/>
      </w:pPr>
      <w:r>
        <w:t>　　　　　12.氯咪巴唑</w:t>
      </w:r>
    </w:p>
    <w:p w14:paraId="516AAD09">
      <w:pPr>
        <w:rPr/>
      </w:pPr>
      <w:r>
        <w:t>　　　　　13.甲基异噻唑啉酮</w:t>
      </w:r>
    </w:p>
    <w:p w14:paraId="7FE50358">
      <w:pPr>
        <w:rPr/>
      </w:pPr>
      <w:r>
        <w:t>　　　　　14.聚氨丙基双胍</w:t>
      </w:r>
    </w:p>
    <w:p w14:paraId="453C43DE">
      <w:pPr>
        <w:rPr/>
      </w:pPr>
      <w:r>
        <w:t>　　　　　15.二苯酮-3</w:t>
      </w:r>
    </w:p>
    <w:p w14:paraId="164E8FEB">
      <w:pPr>
        <w:rPr/>
      </w:pPr>
      <w:r>
        <w:t>　　　　　16.胡莫柳酯</w:t>
      </w:r>
    </w:p>
    <w:p w14:paraId="11360A87">
      <w:pPr>
        <w:rPr/>
      </w:pPr>
      <w:r>
        <w:t>　　　　　17.奥克立林</w:t>
      </w:r>
    </w:p>
    <w:p w14:paraId="7FA143EA">
      <w:pPr>
        <w:rPr/>
      </w:pPr>
      <w:r>
        <w:t>　　　　　18.甲苯-2，5-二胺</w:t>
      </w:r>
    </w:p>
    <w:p w14:paraId="7AF3B720">
      <w:pPr>
        <w:rPr/>
      </w:pPr>
      <w:r>
        <w:t>　　　　　19.甲苯-2，5-二胺硫酸盐</w:t>
      </w:r>
    </w:p>
    <w:p w14:paraId="1C533C34">
      <w:pPr>
        <w:rPr/>
      </w:pPr>
      <w:r>
        <w:t>　　</w:t>
      </w:r>
    </w:p>
    <w:p w14:paraId="0647EFDA">
      <w:pPr>
        <w:rPr/>
      </w:pPr>
    </w:p>
    <w:p w14:paraId="00185B24">
      <w:pPr>
        <w:rPr/>
      </w:pPr>
      <w:r>
        <w:t>国家药监局</w:t>
      </w:r>
    </w:p>
    <w:p w14:paraId="0B05C20B">
      <w:pPr>
        <w:rPr/>
      </w:pPr>
      <w:r>
        <w:t>2026年1月7日</w:t>
      </w:r>
    </w:p>
    <w:p w14:paraId="1D540C3B">
      <w:pPr>
        <w:rPr/>
      </w:pPr>
    </w:p>
    <w:p w14:paraId="463B7F45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26" name="图片 30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0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"https://www.nmpa.gov.cn/directory/web/nmpa/images/1768201146509037293.pdf" \o "国家药品监督管理局2026年第6号公告附件1.pdf"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国家药品监督管理局2026年第6号公告附件1.pdf</w:t>
      </w:r>
      <w:r>
        <w:rPr>
          <w:rFonts w:hint="default"/>
        </w:rPr>
        <w:fldChar w:fldCharType="end"/>
      </w:r>
    </w:p>
    <w:p w14:paraId="3317335D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43" name="图片 3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1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"https://www.nmpa.gov.cn/directory/web/nmpa/images/1768200862302077260.docx" \o "国家药品监督管理局2026年第6号公告附件2.docx"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国家药品监督管理局2026年第6号公告附件2.docx</w:t>
      </w:r>
      <w:r>
        <w:rPr>
          <w:rFonts w:hint="default"/>
        </w:rPr>
        <w:fldChar w:fldCharType="end"/>
      </w:r>
    </w:p>
    <w:p w14:paraId="2CC84DA0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40" name="图片 3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2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"https://www.nmpa.gov.cn/directory/web/nmpa/images/1768200867401088056.pdf" \o "国家药品监督管理局2026年第6号公告附件3.pdf"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国家药品监督管理局2026年第6号公告附件3.pdf</w:t>
      </w:r>
      <w:r>
        <w:rPr>
          <w:rFonts w:hint="default"/>
        </w:rPr>
        <w:fldChar w:fldCharType="end"/>
      </w:r>
    </w:p>
    <w:p w14:paraId="7564A673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29" name="图片 33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3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"https://www.nmpa.gov.cn/directory/web/nmpa/images/1768200873315046513.docx" \o "国家药品监督管理局2026年第6号公告附件4.docx"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国家药品监督管理局2026年第6号公告附件4.docx</w:t>
      </w:r>
      <w:r>
        <w:rPr>
          <w:rFonts w:hint="default"/>
        </w:rPr>
        <w:fldChar w:fldCharType="end"/>
      </w:r>
    </w:p>
    <w:p w14:paraId="76CB8626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7" name="图片 34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4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"https://www.nmpa.gov.cn/directory/web/nmpa/images/1768200878396002349.docx" \o "国家药品监督管理局2026年第6号公告附件5.docx"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国家药品监督管理局2026年第6号公告附件5.docx</w:t>
      </w:r>
      <w:r>
        <w:rPr>
          <w:rFonts w:hint="default"/>
        </w:rPr>
        <w:fldChar w:fldCharType="end"/>
      </w:r>
    </w:p>
    <w:p w14:paraId="0AA21102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44" name="图片 35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5" descr="IMG_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"https://www.nmpa.gov.cn/directory/web/nmpa/images/1768200883300089691.docx" \o "国家药品监督管理局2026年第6号公告附件6.docx"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国家药品监督管理局2026年第6号公告附件6.docx</w:t>
      </w:r>
      <w:r>
        <w:rPr>
          <w:rFonts w:hint="default"/>
        </w:rPr>
        <w:fldChar w:fldCharType="end"/>
      </w:r>
    </w:p>
    <w:p w14:paraId="1501A5E1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48" name="图片 36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6" descr="IMG_2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"https://www.nmpa.gov.cn/directory/web/nmpa/images/1768200888284069760.docx" \o "国家药品监督管理局2026年第6号公告附件7.docx"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国家药品监督管理局2026年第6号公告附件7.docx</w:t>
      </w:r>
      <w:r>
        <w:rPr>
          <w:rFonts w:hint="default"/>
        </w:rPr>
        <w:fldChar w:fldCharType="end"/>
      </w:r>
    </w:p>
    <w:p w14:paraId="52FAC6E0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6" name="图片 37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7" descr="IMG_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"https://www.nmpa.gov.cn/directory/web/nmpa/images/1768200893267088152.docx" \o "国家药品监督管理局2026年第6号公告附件8.docx"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国家药品监督管理局2026年第6号公告附件8.docx</w:t>
      </w:r>
      <w:r>
        <w:rPr>
          <w:rFonts w:hint="default"/>
        </w:rPr>
        <w:fldChar w:fldCharType="end"/>
      </w:r>
    </w:p>
    <w:p w14:paraId="1E5E472E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27" name="图片 38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8" descr="IMG_2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"https://www.nmpa.gov.cn/directory/web/nmpa/images/1768200898707044455.docx" \o "国家药品监督管理局2026年第6号公告附件9.docx"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国家药品监督管理局2026年第6号公告附件9.docx</w:t>
      </w:r>
      <w:r>
        <w:rPr>
          <w:rFonts w:hint="default"/>
        </w:rPr>
        <w:fldChar w:fldCharType="end"/>
      </w:r>
    </w:p>
    <w:p w14:paraId="0FF336E5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0" name="图片 39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9" descr="IMG_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"https://www.nmpa.gov.cn/directory/web/nmpa/images/1768200905197050382.pdf" \o "国家药品监督管理局2026年第6号公告附件10.pdf"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国家药品监督管理局2026年第6号公告附件10.pdf</w:t>
      </w:r>
      <w:r>
        <w:rPr>
          <w:rFonts w:hint="default"/>
        </w:rPr>
        <w:fldChar w:fldCharType="end"/>
      </w:r>
    </w:p>
    <w:p w14:paraId="56447DB2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1" name="图片 40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0" descr="IMG_2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"https://www.nmpa.gov.cn/directory/web/nmpa/images/1768200916050068525.docx" \o "国家药品监督管理局2026年第6号公告附件11.docx"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国家药品监督管理局2026年第6号公告附件11.docx</w:t>
      </w:r>
      <w:r>
        <w:rPr>
          <w:rFonts w:hint="default"/>
        </w:rPr>
        <w:fldChar w:fldCharType="end"/>
      </w:r>
    </w:p>
    <w:p w14:paraId="0D58D729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8" name="图片 41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1" descr="IMG_2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"https://www.nmpa.gov.cn/directory/web/nmpa/images/1768200920675025793.docx" \o "国家药品监督管理局2026年第6号公告附件12.docx"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国家药品监督管理局2026年第6号公告附件12.docx</w:t>
      </w:r>
      <w:r>
        <w:rPr>
          <w:rFonts w:hint="default"/>
        </w:rPr>
        <w:fldChar w:fldCharType="end"/>
      </w:r>
    </w:p>
    <w:p w14:paraId="464FC2EA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46" name="图片 42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2" descr="IMG_2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"https://www.nmpa.gov.cn/directory/web/nmpa/images/1768200925587083738.docx" \o "国家药品监督管理局2026年第6号公告附件13.docx"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国家药品监督管理局2026年第6号公告附件13.docx</w:t>
      </w:r>
      <w:r>
        <w:rPr>
          <w:rFonts w:hint="default"/>
        </w:rPr>
        <w:fldChar w:fldCharType="end"/>
      </w:r>
    </w:p>
    <w:p w14:paraId="469522C2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9" name="图片 43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3" descr="IMG_2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"https://www.nmpa.gov.cn/directory/web/nmpa/images/1768200931083098848.docx" \o "国家药品监督管理局2026年第6号公告附件14.docx"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国家药品监督管理局2026年第6号公告附件14.docx</w:t>
      </w:r>
      <w:r>
        <w:rPr>
          <w:rFonts w:hint="default"/>
        </w:rPr>
        <w:fldChar w:fldCharType="end"/>
      </w:r>
    </w:p>
    <w:p w14:paraId="7067911C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5" name="图片 44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4" descr="IMG_2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"https://www.nmpa.gov.cn/directory/web/nmpa/images/1768200936139097852.docx" \o "国家药品监督管理局2026年第6号公告附件15.docx"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国家药品监督管理局2026年第6号公告附件15.docx</w:t>
      </w:r>
      <w:r>
        <w:rPr>
          <w:rFonts w:hint="default"/>
        </w:rPr>
        <w:fldChar w:fldCharType="end"/>
      </w:r>
    </w:p>
    <w:p w14:paraId="5D99021A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41" name="图片 45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5" descr="IMG_2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"https://www.nmpa.gov.cn/directory/web/nmpa/images/1768200940585030780.docx" \o "国家药品监督管理局2026年第6号公告附件16.docx"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国家药品监督管理局2026年第6号公告附件16.docx</w:t>
      </w:r>
      <w:r>
        <w:rPr>
          <w:rFonts w:hint="default"/>
        </w:rPr>
        <w:fldChar w:fldCharType="end"/>
      </w:r>
    </w:p>
    <w:p w14:paraId="4F055683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2" name="图片 46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6" descr="IMG_2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"https://www.nmpa.gov.cn/directory/web/nmpa/images/1768200945768004463.docx" \o "国家药品监督管理局2026年第6号公告附件17.docx"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国家药品监督管理局2026年第6号公告附件17.docx</w:t>
      </w:r>
      <w:r>
        <w:rPr>
          <w:rFonts w:hint="default"/>
        </w:rPr>
        <w:fldChar w:fldCharType="end"/>
      </w:r>
    </w:p>
    <w:p w14:paraId="2F1173AD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3" name="图片 47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7" descr="IMG_2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"https://www.nmpa.gov.cn/directory/web/nmpa/images/1768200950923074066.docx" \o "国家药品监督管理局2026年第6号公告附件18.docx"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国家药品监督管理局2026年第6号公告附件18.docx</w:t>
      </w:r>
      <w:r>
        <w:rPr>
          <w:rFonts w:hint="default"/>
        </w:rPr>
        <w:fldChar w:fldCharType="end"/>
      </w:r>
    </w:p>
    <w:p w14:paraId="664F8897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34" name="图片 48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8" descr="IMG_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"https://www.nmpa.gov.cn/directory/web/nmpa/images/1768200958457014787.docx" \o "国家药品监督管理局2026年第6号公告附件19.docx"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国家药品监督管理局2026年第6号公告附件19.docx</w:t>
      </w:r>
      <w:r>
        <w:rPr>
          <w:rFonts w:hint="default"/>
        </w:rPr>
        <w:fldChar w:fldCharType="end"/>
      </w:r>
    </w:p>
    <w:p w14:paraId="034DC5D5">
      <w:pPr>
        <w:rPr/>
      </w:pPr>
    </w:p>
    <w:p w14:paraId="0DCE6A5D">
      <w:pPr>
        <w:rPr>
          <w:rFonts w:hint="default"/>
        </w:rPr>
      </w:pPr>
    </w:p>
    <w:p w14:paraId="753AC8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E9F9D"/>
    <w:rsid w:val="37BE9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2026-02-02T14:36:00Z</dcterms:created>
  <dc:creator>彭天曜律师</dc:creator>
  <cp:lastModifiedBy>彭天曜律师</cp:lastModifiedBy>
  <dcterms:modified xsi:type="dcterms:W3CDTF">2026-02-02T14:38:17Z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4EAF47D88EEB7F750A468069E5CD3081_41</vt:lpwstr>
  </property>
</Properties>
</file>