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A344">
      <w:pPr>
        <w:spacing w:before="211" w:beforeLines="50" w:after="423" w:afterLines="100"/>
        <w:ind w:firstLine="42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fldChar w:fldCharType="begin"/>
      </w:r>
      <w:r>
        <w:instrText xml:space="preserve"> HYPERLINK "https://alphalawyer.cn/ilawregu-search/api/v1/lawregu/redict/d8bde5bbd558f15f8c932f1b9e2746ba" </w:instrText>
      </w:r>
      <w:r>
        <w:fldChar w:fldCharType="separate"/>
      </w:r>
      <w:r>
        <w:rPr>
          <w:rFonts w:hint="eastAsia" w:ascii="宋体" w:hAnsi="宋体" w:eastAsia="宋体"/>
          <w:b/>
          <w:sz w:val="32"/>
          <w:szCs w:val="32"/>
        </w:rPr>
        <w:t>国家药监局关于发布YY/T 1996—2025《采用脑机接口技术的医疗器械 具备闭环功能的植入式神经刺激器 感知与响应性能测试方法》医疗器械行业标准的公告</w:t>
      </w:r>
      <w:r>
        <w:rPr>
          <w:rFonts w:hint="eastAsia" w:ascii="宋体" w:hAnsi="宋体" w:eastAsia="宋体"/>
          <w:b/>
          <w:sz w:val="32"/>
          <w:szCs w:val="32"/>
        </w:rPr>
        <w:fldChar w:fldCharType="end"/>
      </w:r>
    </w:p>
    <w:p w14:paraId="1CE78CBD">
      <w:pPr>
        <w:spacing w:before="105"/>
        <w:ind w:firstLine="420"/>
      </w:pPr>
      <w:r>
        <w:rPr>
          <w:rStyle w:val="44"/>
          <w:rFonts w:ascii="宋体" w:hAnsi="宋体" w:eastAsia="宋体"/>
        </w:rPr>
        <w:t xml:space="preserve">时效性：  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现行有效</w:t>
      </w:r>
    </w:p>
    <w:p w14:paraId="628E1286">
      <w:pPr>
        <w:spacing w:before="105"/>
        <w:ind w:firstLine="420"/>
      </w:pPr>
      <w:r>
        <w:rPr>
          <w:rStyle w:val="44"/>
          <w:rFonts w:ascii="宋体" w:hAnsi="宋体" w:eastAsia="宋体"/>
        </w:rPr>
        <w:t>发文机关：</w:t>
      </w:r>
      <w:r>
        <w:rPr>
          <w:rStyle w:val="44"/>
          <w:b w:val="0"/>
        </w:rPr>
        <w:t xml:space="preserve">  </w:t>
      </w:r>
      <w:r>
        <w:rPr>
          <w:rFonts w:hint="eastAsia" w:ascii="宋体" w:hAnsi="宋体" w:eastAsia="宋体"/>
        </w:rPr>
        <w:t>国家药品监督管理局</w:t>
      </w:r>
    </w:p>
    <w:p w14:paraId="7045121C">
      <w:pPr>
        <w:spacing w:before="105"/>
        <w:ind w:firstLine="420"/>
      </w:pPr>
      <w:r>
        <w:rPr>
          <w:rStyle w:val="44"/>
          <w:rFonts w:ascii="宋体" w:hAnsi="宋体" w:eastAsia="宋体"/>
        </w:rPr>
        <w:t xml:space="preserve">文号：    </w:t>
      </w:r>
      <w:r>
        <w:rPr>
          <w:rStyle w:val="44"/>
          <w:b w:val="0"/>
        </w:rPr>
        <w:t xml:space="preserve"> </w:t>
      </w:r>
      <w:r>
        <w:rPr>
          <w:rStyle w:val="44"/>
          <w:rFonts w:hint="eastAsia" w:eastAsia="微软雅黑"/>
          <w:b w:val="0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国家药监局公告2025年第9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号</w:t>
      </w:r>
    </w:p>
    <w:p w14:paraId="3592BE0F">
      <w:pPr>
        <w:spacing w:before="105"/>
        <w:ind w:firstLine="420"/>
        <w:rPr>
          <w:rStyle w:val="44"/>
          <w:rFonts w:hint="default" w:ascii="宋体" w:hAnsi="宋体" w:eastAsia="宋体"/>
          <w:lang w:val="en-US" w:eastAsia="zh-CN"/>
        </w:rPr>
      </w:pPr>
      <w:r>
        <w:rPr>
          <w:rStyle w:val="44"/>
          <w:rFonts w:hint="eastAsia" w:ascii="宋体" w:hAnsi="宋体" w:eastAsia="宋体"/>
          <w:lang w:val="en-US" w:eastAsia="zh-CN"/>
        </w:rPr>
        <w:t xml:space="preserve">文件属性：  </w:t>
      </w:r>
      <w:r>
        <w:rPr>
          <w:rFonts w:hint="eastAsia" w:ascii="宋体" w:hAnsi="宋体" w:eastAsia="宋体"/>
          <w:lang w:val="en-US" w:eastAsia="zh-CN"/>
        </w:rPr>
        <w:t>部门规范性文件</w:t>
      </w:r>
    </w:p>
    <w:p w14:paraId="35C1DB19">
      <w:pPr>
        <w:spacing w:before="105"/>
        <w:ind w:firstLine="420"/>
      </w:pPr>
      <w:r>
        <w:rPr>
          <w:rStyle w:val="44"/>
          <w:rFonts w:ascii="宋体" w:hAnsi="宋体" w:eastAsia="宋体"/>
        </w:rPr>
        <w:t>发文日期：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年09月</w:t>
      </w:r>
      <w:r>
        <w:rPr>
          <w:rFonts w:hint="eastAsia" w:ascii="宋体" w:hAnsi="宋体" w:eastAsia="宋体"/>
          <w:lang w:val="en-US" w:eastAsia="zh-CN"/>
        </w:rPr>
        <w:t>25</w:t>
      </w:r>
      <w:r>
        <w:rPr>
          <w:rFonts w:ascii="宋体" w:hAnsi="宋体" w:eastAsia="宋体"/>
        </w:rPr>
        <w:t>日</w:t>
      </w:r>
    </w:p>
    <w:p w14:paraId="67BAF137">
      <w:pPr>
        <w:spacing w:before="105"/>
        <w:ind w:firstLine="420"/>
      </w:pPr>
      <w:r>
        <w:rPr>
          <w:rStyle w:val="44"/>
          <w:rFonts w:ascii="宋体" w:hAnsi="宋体" w:eastAsia="宋体"/>
        </w:rPr>
        <w:t>施行日期：</w:t>
      </w:r>
      <w:r>
        <w:rPr>
          <w:rStyle w:val="44"/>
          <w:b w:val="0"/>
        </w:rPr>
        <w:t xml:space="preserve">  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年09月</w:t>
      </w:r>
      <w:r>
        <w:rPr>
          <w:rFonts w:hint="eastAsia" w:ascii="宋体" w:hAnsi="宋体" w:eastAsia="宋体"/>
          <w:lang w:val="en-US" w:eastAsia="zh-CN"/>
        </w:rPr>
        <w:t>25</w:t>
      </w:r>
      <w:r>
        <w:rPr>
          <w:rFonts w:ascii="宋体" w:hAnsi="宋体" w:eastAsia="宋体"/>
        </w:rPr>
        <w:t>日</w:t>
      </w:r>
    </w:p>
    <w:p w14:paraId="6F2651B7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2583DFA8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</w:t>
      </w:r>
      <w:bookmarkStart w:id="0" w:name="_GoBack"/>
      <w:bookmarkEnd w:id="0"/>
      <w:r>
        <w:rPr>
          <w:rFonts w:hint="default" w:ascii="宋体" w:hAnsi="宋体" w:eastAsia="宋体"/>
        </w:rPr>
        <w:t>YY/T 1996—2025《采用脑机接口技术的医疗器械 具备闭环功能的植入式神经刺激器 感知与响应性能测试方法》医疗器械行业标准已经审定通过，现予以公布。标准编号、标准名称、适用范围和实施日期见附件。</w:t>
      </w:r>
    </w:p>
    <w:p w14:paraId="5830DD1A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特此公告。</w:t>
      </w:r>
    </w:p>
    <w:p w14:paraId="57430103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附件：医疗器械行业标准信息表</w:t>
      </w:r>
    </w:p>
    <w:p w14:paraId="1A26FDED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020418BE">
      <w:pPr>
        <w:spacing w:before="0" w:beforeLines="0" w:after="0" w:afterLines="0"/>
        <w:ind w:firstLine="420" w:firstLineChars="200"/>
        <w:rPr>
          <w:rFonts w:hint="default" w:ascii="宋体" w:hAnsi="宋体" w:eastAsia="宋体"/>
        </w:rPr>
      </w:pPr>
    </w:p>
    <w:p w14:paraId="4622211B">
      <w:pPr>
        <w:spacing w:before="0" w:beforeLines="0" w:after="0" w:afterLines="0"/>
        <w:ind w:firstLine="420" w:firstLineChars="200"/>
        <w:jc w:val="right"/>
        <w:rPr>
          <w:rFonts w:hint="default" w:ascii="宋体" w:hAnsi="宋体" w:eastAsia="宋体"/>
        </w:rPr>
      </w:pPr>
      <w:r>
        <w:rPr>
          <w:rFonts w:hint="default" w:ascii="宋体" w:hAnsi="宋体" w:eastAsia="宋体"/>
        </w:rPr>
        <w:t>　　国家药监局</w:t>
      </w:r>
    </w:p>
    <w:p w14:paraId="13192B2F">
      <w:pPr>
        <w:spacing w:before="0" w:beforeLines="0" w:after="0" w:afterLines="0"/>
        <w:ind w:firstLine="420" w:firstLineChars="200"/>
        <w:jc w:val="right"/>
      </w:pPr>
      <w:r>
        <w:rPr>
          <w:rFonts w:hint="default" w:ascii="宋体" w:hAnsi="宋体" w:eastAsia="宋体"/>
        </w:rPr>
        <w:t>　　2025年9月2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hint="default" w:ascii="宋体" w:hAnsi="宋体" w:eastAsia="宋体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080" w:bottom="1440" w:left="1080" w:header="850" w:footer="992" w:gutter="0"/>
      <w:pgNumType w:fmt="numberInDash" w:start="1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B08D">
    <w:pPr>
      <w:spacing w:before="120"/>
      <w:ind w:firstLine="360"/>
      <w:jc w:val="center"/>
      <w:rPr>
        <w:rFonts w:hint="eastAsia" w:ascii="宋体" w:hAnsi="宋体" w:eastAsia="宋体"/>
        <w:sz w:val="18"/>
        <w:szCs w:val="18"/>
      </w:rPr>
    </w:pPr>
    <w:r>
      <w:rPr>
        <w:rFonts w:ascii="宋体" w:hAnsi="宋体" w:eastAsia="宋体"/>
        <w:sz w:val="18"/>
        <w:szCs w:val="18"/>
      </w:rPr>
      <w:fldChar w:fldCharType="begin"/>
    </w:r>
    <w:r>
      <w:rPr>
        <w:rFonts w:ascii="宋体" w:hAnsi="宋体" w:eastAsia="宋体"/>
        <w:sz w:val="18"/>
        <w:szCs w:val="18"/>
      </w:rPr>
      <w:instrText xml:space="preserve"> PAGE \* Arabic \* MERGEFORMAT </w:instrText>
    </w:r>
    <w:r>
      <w:rPr>
        <w:rFonts w:ascii="宋体" w:hAnsi="宋体" w:eastAsia="宋体"/>
        <w:sz w:val="18"/>
        <w:szCs w:val="18"/>
      </w:rPr>
      <w:fldChar w:fldCharType="separate"/>
    </w:r>
    <w:r>
      <w:rPr>
        <w:rFonts w:ascii="宋体" w:hAnsi="宋体" w:eastAsia="宋体"/>
        <w:sz w:val="18"/>
        <w:szCs w:val="18"/>
      </w:rPr>
      <w:t>1</w:t>
    </w:r>
    <w:r>
      <w:rPr>
        <w:rFonts w:ascii="宋体" w:hAnsi="宋体" w:eastAsia="宋体"/>
        <w:sz w:val="18"/>
        <w:szCs w:val="18"/>
      </w:rPr>
      <w:fldChar w:fldCharType="end"/>
    </w:r>
    <w:r>
      <w:rPr>
        <w:rFonts w:ascii="宋体" w:hAnsi="宋体" w:eastAsia="宋体"/>
        <w:sz w:val="18"/>
        <w:szCs w:val="18"/>
      </w:rPr>
      <w:t xml:space="preserve"> </w:t>
    </w:r>
    <w:r>
      <w:rPr>
        <w:rFonts w:hint="eastAsia" w:ascii="宋体" w:hAnsi="宋体" w:eastAsia="宋体"/>
        <w:sz w:val="18"/>
        <w:szCs w:val="18"/>
      </w:rPr>
      <w:t>/</w:t>
    </w:r>
    <w:r>
      <w:rPr>
        <w:rFonts w:ascii="宋体" w:hAnsi="宋体" w:eastAsia="宋体"/>
        <w:sz w:val="18"/>
        <w:szCs w:val="18"/>
      </w:rPr>
      <w:t xml:space="preserve"> </w:t>
    </w:r>
    <w:r>
      <w:rPr>
        <w:rFonts w:ascii="宋体" w:hAnsi="宋体" w:eastAsia="宋体"/>
        <w:sz w:val="18"/>
        <w:szCs w:val="18"/>
      </w:rPr>
      <w:fldChar w:fldCharType="begin"/>
    </w:r>
    <w:r>
      <w:rPr>
        <w:rFonts w:ascii="宋体" w:hAnsi="宋体" w:eastAsia="宋体"/>
        <w:sz w:val="18"/>
        <w:szCs w:val="18"/>
      </w:rPr>
      <w:instrText xml:space="preserve"> NUMPAGES  \* MERGEFORMAT </w:instrText>
    </w:r>
    <w:r>
      <w:rPr>
        <w:rFonts w:ascii="宋体" w:hAnsi="宋体" w:eastAsia="宋体"/>
        <w:sz w:val="18"/>
        <w:szCs w:val="18"/>
      </w:rPr>
      <w:fldChar w:fldCharType="separate"/>
    </w:r>
    <w:r>
      <w:rPr>
        <w:rFonts w:ascii="宋体" w:hAnsi="宋体" w:eastAsia="宋体"/>
        <w:sz w:val="18"/>
        <w:szCs w:val="18"/>
      </w:rPr>
      <w:t>1</w:t>
    </w:r>
    <w:r>
      <w:rPr>
        <w:rFonts w:ascii="宋体" w:hAnsi="宋体" w:eastAsia="宋体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8974F">
    <w:pPr>
      <w:pStyle w:val="12"/>
      <w:spacing w:before="120"/>
      <w:ind w:firstLine="360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65A1A4A3">
    <w:pPr>
      <w:pStyle w:val="12"/>
      <w:spacing w:before="120"/>
      <w:ind w:firstLine="360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0535F3A2">
    <w:pPr>
      <w:pStyle w:val="12"/>
      <w:spacing w:before="120"/>
      <w:ind w:firstLine="360"/>
    </w:pPr>
  </w:p>
  <w:p w14:paraId="7D151C96">
    <w:pPr>
      <w:spacing w:before="120"/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ABA87">
    <w:pPr>
      <w:pStyle w:val="12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8F08">
    <w:pPr>
      <w:pStyle w:val="13"/>
      <w:rPr>
        <w:rFonts w:hint="eastAsia" w:ascii="宋体" w:hAnsi="宋体" w:eastAsia="宋体"/>
      </w:rPr>
    </w:pPr>
    <w:r>
      <w:rPr>
        <w:rFonts w:hint="eastAsia" w:ascii="宋体" w:hAnsi="宋体" w:eastAsia="宋体"/>
      </w:rPr>
      <w:t>国家药监局关于发布YY/T 1996—2025《采用脑机接口技术的医疗器械 具备闭环功能的植入式神经刺激器 感知与响应性能测试方法》医疗器械行业标准的公告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493E">
    <w:pPr>
      <w:pStyle w:val="1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72149">
    <w:pPr>
      <w:pStyle w:val="1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5E"/>
    <w:rsid w:val="00011E08"/>
    <w:rsid w:val="00014794"/>
    <w:rsid w:val="00023491"/>
    <w:rsid w:val="00055661"/>
    <w:rsid w:val="000838AC"/>
    <w:rsid w:val="000B4268"/>
    <w:rsid w:val="000C10B9"/>
    <w:rsid w:val="000E0518"/>
    <w:rsid w:val="0010142F"/>
    <w:rsid w:val="001156D2"/>
    <w:rsid w:val="00155379"/>
    <w:rsid w:val="0017262F"/>
    <w:rsid w:val="00182C03"/>
    <w:rsid w:val="00186C4B"/>
    <w:rsid w:val="00190F60"/>
    <w:rsid w:val="00191D9F"/>
    <w:rsid w:val="0019779C"/>
    <w:rsid w:val="001A42BB"/>
    <w:rsid w:val="001B24CE"/>
    <w:rsid w:val="001B2E08"/>
    <w:rsid w:val="001D0531"/>
    <w:rsid w:val="001D0DAF"/>
    <w:rsid w:val="001D686D"/>
    <w:rsid w:val="001D6F7C"/>
    <w:rsid w:val="00270DD6"/>
    <w:rsid w:val="002714BD"/>
    <w:rsid w:val="002A2902"/>
    <w:rsid w:val="002C0974"/>
    <w:rsid w:val="002C39FF"/>
    <w:rsid w:val="002D331B"/>
    <w:rsid w:val="002D5D85"/>
    <w:rsid w:val="002F167B"/>
    <w:rsid w:val="00315774"/>
    <w:rsid w:val="003309EA"/>
    <w:rsid w:val="003458E8"/>
    <w:rsid w:val="00357CE9"/>
    <w:rsid w:val="00365C3F"/>
    <w:rsid w:val="00374CB2"/>
    <w:rsid w:val="00376810"/>
    <w:rsid w:val="00383B57"/>
    <w:rsid w:val="003B262C"/>
    <w:rsid w:val="003B4437"/>
    <w:rsid w:val="003C10FA"/>
    <w:rsid w:val="003D3437"/>
    <w:rsid w:val="003D5198"/>
    <w:rsid w:val="003E5582"/>
    <w:rsid w:val="003F7DB5"/>
    <w:rsid w:val="004045E1"/>
    <w:rsid w:val="00405BE7"/>
    <w:rsid w:val="00406A7C"/>
    <w:rsid w:val="00413553"/>
    <w:rsid w:val="00421888"/>
    <w:rsid w:val="00446D77"/>
    <w:rsid w:val="00467D9B"/>
    <w:rsid w:val="00475DC8"/>
    <w:rsid w:val="004944E8"/>
    <w:rsid w:val="004B4872"/>
    <w:rsid w:val="004D31E1"/>
    <w:rsid w:val="004F13D2"/>
    <w:rsid w:val="0050214D"/>
    <w:rsid w:val="0050753C"/>
    <w:rsid w:val="0055454B"/>
    <w:rsid w:val="0058105E"/>
    <w:rsid w:val="00581CC2"/>
    <w:rsid w:val="005A545E"/>
    <w:rsid w:val="005D2A44"/>
    <w:rsid w:val="005D6387"/>
    <w:rsid w:val="005E1E7E"/>
    <w:rsid w:val="005E4537"/>
    <w:rsid w:val="005E6D11"/>
    <w:rsid w:val="005F302E"/>
    <w:rsid w:val="00647249"/>
    <w:rsid w:val="00661D6F"/>
    <w:rsid w:val="0067413F"/>
    <w:rsid w:val="00674271"/>
    <w:rsid w:val="00681022"/>
    <w:rsid w:val="00686367"/>
    <w:rsid w:val="006864EA"/>
    <w:rsid w:val="00687F70"/>
    <w:rsid w:val="0069459A"/>
    <w:rsid w:val="00695BBA"/>
    <w:rsid w:val="006B4B40"/>
    <w:rsid w:val="006C1E70"/>
    <w:rsid w:val="006C2F31"/>
    <w:rsid w:val="006C3857"/>
    <w:rsid w:val="006D629B"/>
    <w:rsid w:val="006E374D"/>
    <w:rsid w:val="00701E2A"/>
    <w:rsid w:val="0071172E"/>
    <w:rsid w:val="007134C7"/>
    <w:rsid w:val="007462C7"/>
    <w:rsid w:val="00762164"/>
    <w:rsid w:val="00766565"/>
    <w:rsid w:val="007729AE"/>
    <w:rsid w:val="007756F7"/>
    <w:rsid w:val="00790272"/>
    <w:rsid w:val="007902D8"/>
    <w:rsid w:val="007911E7"/>
    <w:rsid w:val="00791FE7"/>
    <w:rsid w:val="00794C21"/>
    <w:rsid w:val="00795EF7"/>
    <w:rsid w:val="007A21E7"/>
    <w:rsid w:val="007F7F4A"/>
    <w:rsid w:val="00805D1F"/>
    <w:rsid w:val="008157A1"/>
    <w:rsid w:val="008460F3"/>
    <w:rsid w:val="00846EED"/>
    <w:rsid w:val="008770F6"/>
    <w:rsid w:val="00883795"/>
    <w:rsid w:val="008929C2"/>
    <w:rsid w:val="00894A8F"/>
    <w:rsid w:val="008A0D66"/>
    <w:rsid w:val="008B30B1"/>
    <w:rsid w:val="008C79B1"/>
    <w:rsid w:val="008E1133"/>
    <w:rsid w:val="008E22F9"/>
    <w:rsid w:val="008F7C89"/>
    <w:rsid w:val="00911F3F"/>
    <w:rsid w:val="009121D8"/>
    <w:rsid w:val="009260CB"/>
    <w:rsid w:val="0092725B"/>
    <w:rsid w:val="00950CBB"/>
    <w:rsid w:val="00963F94"/>
    <w:rsid w:val="00966E87"/>
    <w:rsid w:val="00983AF9"/>
    <w:rsid w:val="00984A99"/>
    <w:rsid w:val="009902F4"/>
    <w:rsid w:val="009D126A"/>
    <w:rsid w:val="009D7F36"/>
    <w:rsid w:val="009E7109"/>
    <w:rsid w:val="009F032E"/>
    <w:rsid w:val="009F0946"/>
    <w:rsid w:val="009F15D3"/>
    <w:rsid w:val="009F1EAF"/>
    <w:rsid w:val="00A04389"/>
    <w:rsid w:val="00A07EE7"/>
    <w:rsid w:val="00A23C07"/>
    <w:rsid w:val="00A5155E"/>
    <w:rsid w:val="00A6261D"/>
    <w:rsid w:val="00A67A2B"/>
    <w:rsid w:val="00A75184"/>
    <w:rsid w:val="00A7683F"/>
    <w:rsid w:val="00A82018"/>
    <w:rsid w:val="00A93A88"/>
    <w:rsid w:val="00AD29DF"/>
    <w:rsid w:val="00AF2439"/>
    <w:rsid w:val="00B22CD4"/>
    <w:rsid w:val="00B26EB6"/>
    <w:rsid w:val="00B33D8B"/>
    <w:rsid w:val="00B42D0D"/>
    <w:rsid w:val="00B45CD8"/>
    <w:rsid w:val="00B8279B"/>
    <w:rsid w:val="00B94875"/>
    <w:rsid w:val="00BA40E8"/>
    <w:rsid w:val="00BB260D"/>
    <w:rsid w:val="00BB56F9"/>
    <w:rsid w:val="00BE1F95"/>
    <w:rsid w:val="00BE2026"/>
    <w:rsid w:val="00BE618D"/>
    <w:rsid w:val="00C468EA"/>
    <w:rsid w:val="00CB0C3C"/>
    <w:rsid w:val="00CB7EA7"/>
    <w:rsid w:val="00CC410E"/>
    <w:rsid w:val="00CD77D2"/>
    <w:rsid w:val="00CF2EDD"/>
    <w:rsid w:val="00D11826"/>
    <w:rsid w:val="00D11FA0"/>
    <w:rsid w:val="00D21CC8"/>
    <w:rsid w:val="00D350CF"/>
    <w:rsid w:val="00D42329"/>
    <w:rsid w:val="00D429FF"/>
    <w:rsid w:val="00D707CE"/>
    <w:rsid w:val="00D83979"/>
    <w:rsid w:val="00D87B1D"/>
    <w:rsid w:val="00D9483C"/>
    <w:rsid w:val="00DB0A8E"/>
    <w:rsid w:val="00DB3F75"/>
    <w:rsid w:val="00DD4082"/>
    <w:rsid w:val="00DD6EBA"/>
    <w:rsid w:val="00DE17E6"/>
    <w:rsid w:val="00DF4DDE"/>
    <w:rsid w:val="00DF5DD3"/>
    <w:rsid w:val="00E07A1C"/>
    <w:rsid w:val="00E16E7C"/>
    <w:rsid w:val="00E20705"/>
    <w:rsid w:val="00E367EF"/>
    <w:rsid w:val="00E4508E"/>
    <w:rsid w:val="00E519E7"/>
    <w:rsid w:val="00E62A39"/>
    <w:rsid w:val="00E6789D"/>
    <w:rsid w:val="00E709D0"/>
    <w:rsid w:val="00E91848"/>
    <w:rsid w:val="00E9315A"/>
    <w:rsid w:val="00E93E4A"/>
    <w:rsid w:val="00EE2355"/>
    <w:rsid w:val="00F07C98"/>
    <w:rsid w:val="00F15993"/>
    <w:rsid w:val="00F42084"/>
    <w:rsid w:val="00F47B0B"/>
    <w:rsid w:val="00F50BFC"/>
    <w:rsid w:val="00F63D38"/>
    <w:rsid w:val="00F6559B"/>
    <w:rsid w:val="00F91D76"/>
    <w:rsid w:val="00FA04AF"/>
    <w:rsid w:val="00FA49DB"/>
    <w:rsid w:val="00FD2CD5"/>
    <w:rsid w:val="00FD7099"/>
    <w:rsid w:val="00FE1BFB"/>
    <w:rsid w:val="00FE5686"/>
    <w:rsid w:val="00FF68A3"/>
    <w:rsid w:val="02A604E3"/>
    <w:rsid w:val="35895362"/>
    <w:rsid w:val="3AD1108C"/>
    <w:rsid w:val="3E965F71"/>
    <w:rsid w:val="7CA11E8A"/>
    <w:rsid w:val="7D0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/>
      <w:ind w:firstLine="200" w:firstLineChars="200"/>
    </w:pPr>
    <w:rPr>
      <w:rFonts w:ascii="等线" w:hAnsi="等线" w:eastAsia="等线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link w:val="32"/>
    <w:qFormat/>
    <w:uiPriority w:val="9"/>
    <w:pPr>
      <w:spacing w:before="423" w:beforeLines="100" w:after="317" w:afterLines="75" w:line="400" w:lineRule="exact"/>
      <w:ind w:firstLine="0" w:firstLineChars="0"/>
      <w:jc w:val="center"/>
      <w:outlineLvl w:val="0"/>
    </w:pPr>
    <w:rPr>
      <w:rFonts w:eastAsia="宋体"/>
      <w:b/>
      <w:bCs/>
      <w:kern w:val="36"/>
      <w:sz w:val="24"/>
      <w:szCs w:val="24"/>
    </w:rPr>
  </w:style>
  <w:style w:type="paragraph" w:styleId="3">
    <w:name w:val="heading 2"/>
    <w:basedOn w:val="1"/>
    <w:next w:val="1"/>
    <w:link w:val="51"/>
    <w:unhideWhenUsed/>
    <w:qFormat/>
    <w:uiPriority w:val="9"/>
    <w:pPr>
      <w:keepNext/>
      <w:keepLines/>
      <w:spacing w:before="211" w:line="400" w:lineRule="exact"/>
      <w:ind w:firstLine="0" w:firstLineChars="0"/>
      <w:jc w:val="center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5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spacing w:before="0"/>
      <w:ind w:left="1260"/>
    </w:pPr>
    <w:rPr>
      <w:rFonts w:asciiTheme="minorHAnsi" w:eastAsiaTheme="minorHAnsi"/>
      <w:sz w:val="18"/>
      <w:szCs w:val="18"/>
    </w:rPr>
  </w:style>
  <w:style w:type="paragraph" w:styleId="7">
    <w:name w:val="annotation text"/>
    <w:basedOn w:val="1"/>
    <w:link w:val="47"/>
    <w:unhideWhenUsed/>
    <w:qFormat/>
    <w:uiPriority w:val="99"/>
  </w:style>
  <w:style w:type="paragraph" w:styleId="8">
    <w:name w:val="toc 5"/>
    <w:basedOn w:val="1"/>
    <w:next w:val="1"/>
    <w:autoRedefine/>
    <w:unhideWhenUsed/>
    <w:qFormat/>
    <w:uiPriority w:val="39"/>
    <w:pPr>
      <w:spacing w:before="0"/>
      <w:ind w:left="840"/>
    </w:pPr>
    <w:rPr>
      <w:rFonts w:asciiTheme="minorHAnsi" w:eastAsiaTheme="minorHAnsi"/>
      <w:sz w:val="18"/>
      <w:szCs w:val="18"/>
    </w:rPr>
  </w:style>
  <w:style w:type="paragraph" w:styleId="9">
    <w:name w:val="toc 3"/>
    <w:basedOn w:val="1"/>
    <w:next w:val="1"/>
    <w:autoRedefine/>
    <w:unhideWhenUsed/>
    <w:qFormat/>
    <w:uiPriority w:val="39"/>
    <w:pPr>
      <w:spacing w:before="0"/>
      <w:ind w:left="420"/>
    </w:pPr>
    <w:rPr>
      <w:rFonts w:asciiTheme="minorHAnsi" w:eastAsiaTheme="minorHAnsi"/>
      <w:i/>
      <w:iCs/>
      <w:sz w:val="20"/>
      <w:szCs w:val="20"/>
    </w:rPr>
  </w:style>
  <w:style w:type="paragraph" w:styleId="10">
    <w:name w:val="toc 8"/>
    <w:basedOn w:val="1"/>
    <w:next w:val="1"/>
    <w:autoRedefine/>
    <w:unhideWhenUsed/>
    <w:qFormat/>
    <w:uiPriority w:val="39"/>
    <w:pPr>
      <w:spacing w:before="0"/>
      <w:ind w:left="1470"/>
    </w:pPr>
    <w:rPr>
      <w:rFonts w:asciiTheme="minorHAnsi" w:eastAsiaTheme="minorHAnsi"/>
      <w:sz w:val="18"/>
      <w:szCs w:val="18"/>
    </w:rPr>
  </w:style>
  <w:style w:type="paragraph" w:styleId="11">
    <w:name w:val="Balloon Text"/>
    <w:basedOn w:val="1"/>
    <w:link w:val="49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2"/>
    <w:next w:val="2"/>
    <w:autoRedefine/>
    <w:unhideWhenUsed/>
    <w:qFormat/>
    <w:uiPriority w:val="39"/>
    <w:pPr>
      <w:tabs>
        <w:tab w:val="right" w:pos="9730"/>
      </w:tabs>
      <w:spacing w:before="0" w:beforeLines="0" w:after="0" w:afterLines="0" w:line="240" w:lineRule="auto"/>
      <w:jc w:val="left"/>
      <w:outlineLvl w:val="9"/>
    </w:pPr>
    <w:rPr>
      <w:rFonts w:asciiTheme="minorHAnsi"/>
      <w:b w:val="0"/>
      <w:caps/>
      <w:kern w:val="0"/>
      <w:sz w:val="21"/>
      <w:szCs w:val="20"/>
    </w:rPr>
  </w:style>
  <w:style w:type="paragraph" w:styleId="15">
    <w:name w:val="toc 4"/>
    <w:basedOn w:val="1"/>
    <w:next w:val="1"/>
    <w:autoRedefine/>
    <w:unhideWhenUsed/>
    <w:qFormat/>
    <w:uiPriority w:val="39"/>
    <w:pPr>
      <w:spacing w:before="0"/>
      <w:ind w:left="630"/>
    </w:pPr>
    <w:rPr>
      <w:rFonts w:asciiTheme="minorHAnsi" w:eastAsiaTheme="minorHAnsi"/>
      <w:sz w:val="18"/>
      <w:szCs w:val="18"/>
    </w:rPr>
  </w:style>
  <w:style w:type="paragraph" w:styleId="16">
    <w:name w:val="Subtitle"/>
    <w:basedOn w:val="1"/>
    <w:next w:val="1"/>
    <w:link w:val="56"/>
    <w:qFormat/>
    <w:uiPriority w:val="11"/>
    <w:pPr>
      <w:spacing w:before="60" w:after="60" w:line="312" w:lineRule="auto"/>
      <w:jc w:val="center"/>
      <w:outlineLvl w:val="1"/>
    </w:pPr>
    <w:rPr>
      <w:rFonts w:asciiTheme="minorHAnsi" w:hAnsiTheme="minorHAnsi" w:cstheme="minorBidi"/>
      <w:bCs/>
      <w:kern w:val="28"/>
      <w:szCs w:val="32"/>
    </w:rPr>
  </w:style>
  <w:style w:type="paragraph" w:styleId="17">
    <w:name w:val="toc 6"/>
    <w:basedOn w:val="1"/>
    <w:next w:val="1"/>
    <w:autoRedefine/>
    <w:unhideWhenUsed/>
    <w:qFormat/>
    <w:uiPriority w:val="39"/>
    <w:pPr>
      <w:spacing w:before="0"/>
      <w:ind w:left="1050"/>
    </w:pPr>
    <w:rPr>
      <w:rFonts w:asciiTheme="minorHAnsi" w:eastAsiaTheme="minorHAnsi"/>
      <w:sz w:val="18"/>
      <w:szCs w:val="18"/>
    </w:rPr>
  </w:style>
  <w:style w:type="paragraph" w:styleId="18">
    <w:name w:val="toc 2"/>
    <w:basedOn w:val="1"/>
    <w:next w:val="1"/>
    <w:autoRedefine/>
    <w:unhideWhenUsed/>
    <w:qFormat/>
    <w:uiPriority w:val="39"/>
    <w:pPr>
      <w:spacing w:before="0" w:beforeLines="0"/>
    </w:pPr>
    <w:rPr>
      <w:rFonts w:asciiTheme="minorHAnsi" w:eastAsiaTheme="minorHAnsi"/>
      <w:smallCaps/>
      <w:szCs w:val="20"/>
    </w:rPr>
  </w:style>
  <w:style w:type="paragraph" w:styleId="19">
    <w:name w:val="toc 9"/>
    <w:basedOn w:val="1"/>
    <w:next w:val="1"/>
    <w:autoRedefine/>
    <w:unhideWhenUsed/>
    <w:qFormat/>
    <w:uiPriority w:val="39"/>
    <w:pPr>
      <w:spacing w:before="0"/>
      <w:ind w:left="1680"/>
    </w:pPr>
    <w:rPr>
      <w:rFonts w:asciiTheme="minorHAnsi" w:eastAsiaTheme="minorHAnsi"/>
      <w:sz w:val="18"/>
      <w:szCs w:val="18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1">
    <w:name w:val="Title"/>
    <w:basedOn w:val="1"/>
    <w:next w:val="1"/>
    <w:link w:val="55"/>
    <w:qFormat/>
    <w:uiPriority w:val="10"/>
    <w:pPr>
      <w:spacing w:before="240" w:after="60"/>
      <w:jc w:val="center"/>
      <w:outlineLvl w:val="0"/>
    </w:pPr>
    <w:rPr>
      <w:rFonts w:eastAsia="Songti SC" w:asciiTheme="majorHAnsi" w:hAnsiTheme="majorHAnsi" w:cstheme="majorBidi"/>
      <w:b/>
      <w:bCs/>
      <w:sz w:val="32"/>
      <w:szCs w:val="32"/>
    </w:rPr>
  </w:style>
  <w:style w:type="paragraph" w:styleId="22">
    <w:name w:val="annotation subject"/>
    <w:basedOn w:val="7"/>
    <w:next w:val="7"/>
    <w:link w:val="48"/>
    <w:semiHidden/>
    <w:unhideWhenUsed/>
    <w:qFormat/>
    <w:uiPriority w:val="99"/>
    <w:rPr>
      <w:b/>
      <w:bCs/>
    </w:r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semiHidden/>
    <w:unhideWhenUsed/>
    <w:qFormat/>
    <w:uiPriority w:val="99"/>
  </w:style>
  <w:style w:type="character" w:styleId="27">
    <w:name w:val="FollowedHyperlink"/>
    <w:basedOn w:val="2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8">
    <w:name w:val="Hyperlink"/>
    <w:basedOn w:val="25"/>
    <w:unhideWhenUsed/>
    <w:qFormat/>
    <w:uiPriority w:val="99"/>
    <w:rPr>
      <w:color w:val="0000FF"/>
      <w:u w:val="none"/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页眉 字符"/>
    <w:basedOn w:val="25"/>
    <w:link w:val="13"/>
    <w:qFormat/>
    <w:uiPriority w:val="99"/>
    <w:rPr>
      <w:sz w:val="18"/>
      <w:szCs w:val="18"/>
    </w:rPr>
  </w:style>
  <w:style w:type="character" w:customStyle="1" w:styleId="31">
    <w:name w:val="页脚 字符"/>
    <w:basedOn w:val="25"/>
    <w:link w:val="12"/>
    <w:qFormat/>
    <w:uiPriority w:val="99"/>
    <w:rPr>
      <w:sz w:val="18"/>
      <w:szCs w:val="18"/>
    </w:rPr>
  </w:style>
  <w:style w:type="character" w:customStyle="1" w:styleId="32">
    <w:name w:val="标题 1 字符"/>
    <w:basedOn w:val="25"/>
    <w:link w:val="2"/>
    <w:qFormat/>
    <w:uiPriority w:val="9"/>
    <w:rPr>
      <w:rFonts w:ascii="等线" w:hAnsi="等线" w:eastAsia="宋体" w:cs="宋体"/>
      <w:b/>
      <w:bCs/>
      <w:kern w:val="36"/>
    </w:rPr>
  </w:style>
  <w:style w:type="paragraph" w:customStyle="1" w:styleId="33">
    <w:name w:val="doc-a"/>
    <w:basedOn w:val="1"/>
    <w:qFormat/>
    <w:uiPriority w:val="0"/>
    <w:pPr>
      <w:spacing w:before="100" w:beforeAutospacing="1" w:after="100" w:afterAutospacing="1"/>
      <w:ind w:firstLine="480"/>
    </w:pPr>
    <w:rPr>
      <w:rFonts w:ascii="微软雅黑" w:hAnsi="微软雅黑" w:eastAsia="微软雅黑"/>
    </w:rPr>
  </w:style>
  <w:style w:type="paragraph" w:customStyle="1" w:styleId="34">
    <w:name w:val="cnsubtitle"/>
    <w:basedOn w:val="1"/>
    <w:semiHidden/>
    <w:qFormat/>
    <w:uiPriority w:val="99"/>
    <w:pPr>
      <w:spacing w:before="315" w:after="315" w:line="300" w:lineRule="exact"/>
    </w:pPr>
    <w:rPr>
      <w:rFonts w:ascii="微软雅黑" w:hAnsi="微软雅黑" w:eastAsia="微软雅黑"/>
    </w:rPr>
  </w:style>
  <w:style w:type="paragraph" w:customStyle="1" w:styleId="35">
    <w:name w:val="cntitle"/>
    <w:basedOn w:val="1"/>
    <w:semiHidden/>
    <w:qFormat/>
    <w:uiPriority w:val="99"/>
    <w:pPr>
      <w:spacing w:before="150" w:after="150"/>
      <w:ind w:left="150" w:right="150"/>
      <w:jc w:val="center"/>
    </w:pPr>
    <w:rPr>
      <w:rFonts w:ascii="微软雅黑" w:hAnsi="微软雅黑" w:eastAsia="微软雅黑"/>
      <w:b/>
      <w:bCs/>
      <w:vanish/>
    </w:rPr>
  </w:style>
  <w:style w:type="paragraph" w:customStyle="1" w:styleId="36">
    <w:name w:val="promulgatetitle"/>
    <w:basedOn w:val="1"/>
    <w:semiHidden/>
    <w:qFormat/>
    <w:uiPriority w:val="99"/>
    <w:pPr>
      <w:spacing w:before="100" w:beforeAutospacing="1" w:after="100" w:afterAutospacing="1"/>
      <w:jc w:val="center"/>
    </w:pPr>
    <w:rPr>
      <w:rFonts w:ascii="微软雅黑" w:hAnsi="微软雅黑" w:eastAsia="微软雅黑"/>
      <w:b/>
      <w:bCs/>
      <w:vanish/>
    </w:rPr>
  </w:style>
  <w:style w:type="paragraph" w:customStyle="1" w:styleId="37">
    <w:name w:val="promulgatesubtitle"/>
    <w:basedOn w:val="1"/>
    <w:semiHidden/>
    <w:qFormat/>
    <w:uiPriority w:val="99"/>
    <w:pPr>
      <w:spacing w:before="150" w:after="150"/>
      <w:ind w:left="150" w:right="150"/>
      <w:jc w:val="center"/>
    </w:pPr>
    <w:rPr>
      <w:rFonts w:ascii="微软雅黑" w:hAnsi="微软雅黑" w:eastAsia="微软雅黑"/>
      <w:sz w:val="23"/>
      <w:szCs w:val="23"/>
    </w:rPr>
  </w:style>
  <w:style w:type="paragraph" w:customStyle="1" w:styleId="38">
    <w:name w:val="promulgatedate"/>
    <w:basedOn w:val="1"/>
    <w:qFormat/>
    <w:uiPriority w:val="0"/>
    <w:pPr>
      <w:jc w:val="right"/>
    </w:pPr>
  </w:style>
  <w:style w:type="paragraph" w:customStyle="1" w:styleId="39">
    <w:name w:val="promulgatesignatory"/>
    <w:basedOn w:val="1"/>
    <w:qFormat/>
    <w:uiPriority w:val="0"/>
    <w:pPr>
      <w:jc w:val="right"/>
    </w:pPr>
  </w:style>
  <w:style w:type="paragraph" w:customStyle="1" w:styleId="40">
    <w:name w:val="标题1"/>
    <w:basedOn w:val="1"/>
    <w:semiHidden/>
    <w:qFormat/>
    <w:uiPriority w:val="99"/>
    <w:pPr>
      <w:spacing w:before="100" w:beforeAutospacing="1" w:after="100" w:afterAutospacing="1"/>
      <w:ind w:firstLine="480"/>
    </w:pPr>
    <w:rPr>
      <w:rFonts w:ascii="微软雅黑" w:hAnsi="微软雅黑" w:eastAsia="微软雅黑"/>
    </w:rPr>
  </w:style>
  <w:style w:type="paragraph" w:customStyle="1" w:styleId="41">
    <w:name w:val="catalog-a"/>
    <w:basedOn w:val="1"/>
    <w:semiHidden/>
    <w:qFormat/>
    <w:uiPriority w:val="99"/>
    <w:pPr>
      <w:spacing w:before="100" w:beforeAutospacing="1" w:after="100" w:afterAutospacing="1"/>
    </w:pPr>
  </w:style>
  <w:style w:type="character" w:customStyle="1" w:styleId="42">
    <w:name w:val="chaptertitle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3">
    <w:name w:val="metanam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4">
    <w:name w:val="sect2title1"/>
    <w:basedOn w:val="25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5">
    <w:name w:val="title1"/>
    <w:basedOn w:val="25"/>
    <w:qFormat/>
    <w:uiPriority w:val="0"/>
    <w:rPr>
      <w:rFonts w:hint="eastAsia" w:ascii="微软雅黑" w:hAnsi="微软雅黑" w:eastAsia="微软雅黑"/>
      <w:sz w:val="21"/>
      <w:szCs w:val="21"/>
    </w:rPr>
  </w:style>
  <w:style w:type="character" w:customStyle="1" w:styleId="46">
    <w:name w:val="sect1title1"/>
    <w:basedOn w:val="25"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47">
    <w:name w:val="批注文字 字符"/>
    <w:basedOn w:val="25"/>
    <w:link w:val="7"/>
    <w:qFormat/>
    <w:uiPriority w:val="99"/>
    <w:rPr>
      <w:rFonts w:ascii="宋体" w:hAnsi="宋体" w:eastAsia="宋体" w:cs="宋体"/>
      <w:kern w:val="0"/>
    </w:rPr>
  </w:style>
  <w:style w:type="character" w:customStyle="1" w:styleId="48">
    <w:name w:val="批注主题 字符"/>
    <w:basedOn w:val="47"/>
    <w:link w:val="22"/>
    <w:semiHidden/>
    <w:qFormat/>
    <w:uiPriority w:val="99"/>
    <w:rPr>
      <w:rFonts w:ascii="宋体" w:hAnsi="宋体" w:eastAsia="宋体" w:cs="宋体"/>
      <w:b/>
      <w:bCs/>
      <w:kern w:val="0"/>
    </w:rPr>
  </w:style>
  <w:style w:type="character" w:customStyle="1" w:styleId="49">
    <w:name w:val="批注框文本 字符"/>
    <w:basedOn w:val="25"/>
    <w:link w:val="11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50">
    <w:name w:val="标题 3 字符"/>
    <w:basedOn w:val="25"/>
    <w:link w:val="4"/>
    <w:qFormat/>
    <w:uiPriority w:val="9"/>
    <w:rPr>
      <w:rFonts w:ascii="等线" w:hAnsi="等线" w:eastAsia="等线" w:cs="宋体"/>
      <w:b/>
      <w:bCs/>
      <w:kern w:val="0"/>
      <w:szCs w:val="32"/>
    </w:rPr>
  </w:style>
  <w:style w:type="character" w:customStyle="1" w:styleId="51">
    <w:name w:val="标题 2 字符"/>
    <w:basedOn w:val="25"/>
    <w:link w:val="3"/>
    <w:qFormat/>
    <w:uiPriority w:val="9"/>
    <w:rPr>
      <w:rFonts w:ascii="等线" w:hAnsi="等线" w:eastAsia="等线" w:cstheme="majorBidi"/>
      <w:b/>
      <w:bCs/>
      <w:kern w:val="0"/>
      <w:sz w:val="21"/>
      <w:szCs w:val="32"/>
    </w:rPr>
  </w:style>
  <w:style w:type="paragraph" w:customStyle="1" w:styleId="52">
    <w:name w:val="TOC Heading"/>
    <w:basedOn w:val="2"/>
    <w:next w:val="1"/>
    <w:unhideWhenUsed/>
    <w:qFormat/>
    <w:uiPriority w:val="39"/>
    <w:pPr>
      <w:keepNext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Cs w:val="28"/>
    </w:rPr>
  </w:style>
  <w:style w:type="table" w:customStyle="1" w:styleId="53">
    <w:name w:val="Grid Table Light"/>
    <w:basedOn w:val="2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4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55">
    <w:name w:val="标题 字符"/>
    <w:basedOn w:val="25"/>
    <w:link w:val="21"/>
    <w:qFormat/>
    <w:uiPriority w:val="10"/>
    <w:rPr>
      <w:rFonts w:eastAsia="Songti SC" w:asciiTheme="majorHAnsi" w:hAnsiTheme="majorHAnsi" w:cstheme="majorBidi"/>
      <w:b/>
      <w:bCs/>
      <w:kern w:val="0"/>
      <w:sz w:val="32"/>
      <w:szCs w:val="32"/>
    </w:rPr>
  </w:style>
  <w:style w:type="character" w:customStyle="1" w:styleId="56">
    <w:name w:val="副标题 字符"/>
    <w:basedOn w:val="25"/>
    <w:link w:val="16"/>
    <w:qFormat/>
    <w:uiPriority w:val="11"/>
    <w:rPr>
      <w:rFonts w:eastAsia="等线"/>
      <w:bCs/>
      <w:kern w:val="28"/>
      <w:sz w:val="21"/>
      <w:szCs w:val="32"/>
    </w:rPr>
  </w:style>
  <w:style w:type="paragraph" w:styleId="57">
    <w:name w:val="Quote"/>
    <w:basedOn w:val="1"/>
    <w:next w:val="1"/>
    <w:link w:val="58"/>
    <w:qFormat/>
    <w:uiPriority w:val="29"/>
    <w:pPr>
      <w:spacing w:before="25" w:beforeLines="25" w:line="240" w:lineRule="exact"/>
    </w:pPr>
    <w:rPr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引用 字符"/>
    <w:basedOn w:val="25"/>
    <w:link w:val="57"/>
    <w:qFormat/>
    <w:uiPriority w:val="29"/>
    <w:rPr>
      <w:rFonts w:ascii="等线" w:hAnsi="等线" w:eastAsia="等线" w:cs="宋体"/>
      <w:iCs/>
      <w:color w:val="404040" w:themeColor="text1" w:themeTint="BF"/>
      <w:kern w:val="0"/>
      <w:sz w:val="21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标题 4 字符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DCA6C4-851D-5947-B0FB-2EBCDA806F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223</Characters>
  <Lines>5</Lines>
  <Paragraphs>1</Paragraphs>
  <TotalTime>517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2017-10-10T03:02:00Z</dcterms:created>
  <dc:creator>王华营</dc:creator>
  <cp:lastModifiedBy>王华营</cp:lastModifiedBy>
  <cp:lastPrinted>2018-09-08T01:56:00Z</cp:lastPrinted>
  <dcterms:modified xsi:type="dcterms:W3CDTF">2025-10-23T15:21:51Z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eyJoZGlkIjoiOThjYzZhMjliZTBlMTZjZGJlMTQyYTUzZDU1OGJkNzIiLCJ1c2VySWQiOiI5NzAwOTQ4OTQifQ==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86F38E9D477840B6A4B23267ADF7D651_13</vt:lpwstr>
  </property>
</Properties>
</file>