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"/>
        <w:spacing w:before="44" w:line="235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sz w:val="16"/>
          <w:szCs w:val="16"/>
          <w:position w:val="1"/>
        </w:rPr>
        <w:t>2025/8/26</w:t>
      </w:r>
      <w:r>
        <w:rPr>
          <w:sz w:val="16"/>
          <w:szCs w:val="16"/>
          <w:spacing w:val="17"/>
          <w:w w:val="101"/>
          <w:position w:val="1"/>
        </w:rPr>
        <w:t xml:space="preserve"> </w:t>
      </w:r>
      <w:r>
        <w:rPr>
          <w:sz w:val="16"/>
          <w:szCs w:val="16"/>
          <w:position w:val="1"/>
        </w:rPr>
        <w:t>15:36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</w:rPr>
        <w:t>国家医疗保障局 政策法规 国家医疗保障局关于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印发《医疗保障按病种付费管理暂行办法》的通知</w:t>
      </w:r>
    </w:p>
    <w:p>
      <w:pPr>
        <w:spacing w:before="36" w:line="461" w:lineRule="exact"/>
        <w:jc w:val="right"/>
        <w:rPr>
          <w:rFonts w:ascii="Microsoft YaHei" w:hAnsi="Microsoft YaHei" w:eastAsia="Microsoft YaHei" w:cs="Microsoft YaHei"/>
          <w:sz w:val="15"/>
          <w:szCs w:val="15"/>
        </w:rPr>
      </w:pPr>
      <w:r>
        <w:pict>
          <v:shape id="_x0000_s2" style="position:absolute;margin-left:523.024pt;margin-top:61.4751pt;mso-position-vertical-relative:text;mso-position-horizontal-relative:text;width:12.4pt;height:15.7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auto"/>
                    <w:rPr>
                      <w:rFonts w:ascii="Microsoft YaHei" w:hAnsi="Microsoft YaHei" w:eastAsia="Microsoft YaHei" w:cs="Microsoft YaHei"/>
                      <w:sz w:val="21"/>
                      <w:szCs w:val="2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1"/>
                      <w:szCs w:val="21"/>
                      <w:b/>
                      <w:bCs/>
                      <w:color w:val="ABABAB"/>
                    </w:rPr>
                    <w:t>搜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563667</wp:posOffset>
            </wp:positionV>
            <wp:extent cx="2936428" cy="540252"/>
            <wp:effectExtent l="0" t="0" r="0" b="0"/>
            <wp:wrapNone/>
            <wp:docPr id="2" name="IM 2">
              <a:hlinkClick xmlns:a="http://schemas.openxmlformats.org/drawingml/2006/main" r:id="rId2"/>
            </wp:docPr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36428" cy="54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15"/>
          <w:szCs w:val="15"/>
          <w:color w:val="ABABAB"/>
          <w:spacing w:val="9"/>
          <w:position w:val="9"/>
        </w:rPr>
        <w:t>2025年08月26日 星期二</w:t>
      </w:r>
      <w:r>
        <w:rPr>
          <w:rFonts w:ascii="Microsoft YaHei" w:hAnsi="Microsoft YaHei" w:eastAsia="Microsoft YaHei" w:cs="Microsoft YaHei"/>
          <w:sz w:val="15"/>
          <w:szCs w:val="15"/>
          <w:color w:val="ABABAB"/>
          <w:spacing w:val="1"/>
          <w:position w:val="9"/>
        </w:rPr>
        <w:t xml:space="preserve">                             </w:t>
      </w:r>
      <w:r>
        <w:rPr>
          <w:rFonts w:ascii="Microsoft YaHei" w:hAnsi="Microsoft YaHei" w:eastAsia="Microsoft YaHei" w:cs="Microsoft YaHei"/>
          <w:sz w:val="15"/>
          <w:szCs w:val="15"/>
          <w:color w:val="ABABAB"/>
          <w:position w:val="9"/>
        </w:rPr>
        <w:t xml:space="preserve">                                                                         </w:t>
      </w:r>
      <w:hyperlink w:history="true" r:id="rId3">
        <w:r>
          <w:rPr>
            <w:rFonts w:ascii="Microsoft YaHei" w:hAnsi="Microsoft YaHei" w:eastAsia="Microsoft YaHei" w:cs="Microsoft YaHei"/>
            <w:sz w:val="15"/>
            <w:szCs w:val="15"/>
            <w:color w:val="ABABAB"/>
            <w:spacing w:val="9"/>
            <w:position w:val="9"/>
          </w:rPr>
          <w:t>公务邮箱</w:t>
        </w:r>
      </w:hyperlink>
      <w:r>
        <w:rPr>
          <w:rFonts w:ascii="Microsoft YaHei" w:hAnsi="Microsoft YaHei" w:eastAsia="Microsoft YaHei" w:cs="Microsoft YaHei"/>
          <w:sz w:val="15"/>
          <w:szCs w:val="15"/>
          <w:color w:val="ABABAB"/>
          <w:spacing w:val="149"/>
          <w:w w:val="175"/>
          <w:position w:val="9"/>
        </w:rPr>
        <w:t>|</w:t>
      </w:r>
      <w:hyperlink w:history="true" r:id="rId4">
        <w:r>
          <w:rPr>
            <w:rFonts w:ascii="Microsoft YaHei" w:hAnsi="Microsoft YaHei" w:eastAsia="Microsoft YaHei" w:cs="Microsoft YaHei"/>
            <w:sz w:val="15"/>
            <w:szCs w:val="15"/>
            <w:color w:val="ABABAB"/>
            <w:spacing w:val="36"/>
            <w:position w:val="9"/>
          </w:rPr>
          <w:t>中国政府网</w:t>
        </w:r>
      </w:hyperlink>
      <w:r>
        <w:rPr>
          <w:rFonts w:ascii="Microsoft YaHei" w:hAnsi="Microsoft YaHei" w:eastAsia="Microsoft YaHei" w:cs="Microsoft YaHei"/>
          <w:sz w:val="15"/>
          <w:szCs w:val="15"/>
          <w:color w:val="ABABAB"/>
          <w:spacing w:val="150"/>
          <w:w w:val="175"/>
          <w:position w:val="9"/>
        </w:rPr>
        <w:t>|</w:t>
      </w:r>
      <w:hyperlink w:history="true" r:id="rId5">
        <w:r>
          <w:rPr>
            <w:rFonts w:ascii="Microsoft YaHei" w:hAnsi="Microsoft YaHei" w:eastAsia="Microsoft YaHei" w:cs="Microsoft YaHei"/>
            <w:sz w:val="15"/>
            <w:szCs w:val="15"/>
            <w:color w:val="ABABAB"/>
            <w:spacing w:val="36"/>
            <w:position w:val="9"/>
          </w:rPr>
          <w:t>无障碍浏览</w:t>
        </w:r>
      </w:hyperlink>
      <w:r>
        <w:rPr>
          <w:rFonts w:ascii="Microsoft YaHei" w:hAnsi="Microsoft YaHei" w:eastAsia="Microsoft YaHei" w:cs="Microsoft YaHei"/>
          <w:sz w:val="15"/>
          <w:szCs w:val="15"/>
          <w:color w:val="ABABAB"/>
          <w:spacing w:val="151"/>
          <w:w w:val="175"/>
          <w:position w:val="9"/>
        </w:rPr>
        <w:t>|</w:t>
      </w:r>
      <w:hyperlink w:history="true" r:id="rId6">
        <w:r>
          <w:rPr>
            <w:rFonts w:ascii="Microsoft YaHei" w:hAnsi="Microsoft YaHei" w:eastAsia="Microsoft YaHei" w:cs="Microsoft YaHei"/>
            <w:sz w:val="15"/>
            <w:szCs w:val="15"/>
            <w:color w:val="ABABAB"/>
            <w:spacing w:val="12"/>
            <w:w w:val="122"/>
            <w:position w:val="9"/>
          </w:rPr>
          <w:t>网站地图</w:t>
        </w:r>
      </w:hyperlink>
      <w:r>
        <w:rPr>
          <w:rFonts w:ascii="Microsoft YaHei" w:hAnsi="Microsoft YaHei" w:eastAsia="Microsoft YaHei" w:cs="Microsoft YaHei"/>
          <w:sz w:val="15"/>
          <w:szCs w:val="15"/>
          <w:color w:val="ABABAB"/>
          <w:spacing w:val="151"/>
          <w:w w:val="175"/>
          <w:position w:val="9"/>
        </w:rPr>
        <w:t>|</w:t>
      </w:r>
      <w:r>
        <w:rPr>
          <w:rFonts w:ascii="Microsoft YaHei" w:hAnsi="Microsoft YaHei" w:eastAsia="Microsoft YaHei" w:cs="Microsoft YaHei"/>
          <w:sz w:val="15"/>
          <w:szCs w:val="15"/>
          <w:color w:val="ABABAB"/>
          <w:spacing w:val="6"/>
          <w:position w:val="9"/>
        </w:rPr>
        <w:t xml:space="preserve">    </w:t>
      </w:r>
      <w:r>
        <w:rPr>
          <w:rFonts w:ascii="Microsoft YaHei" w:hAnsi="Microsoft YaHei" w:eastAsia="Microsoft YaHei" w:cs="Microsoft YaHei"/>
          <w:sz w:val="15"/>
          <w:szCs w:val="15"/>
          <w:color w:val="ABABAB"/>
          <w:spacing w:val="-1"/>
          <w:position w:val="9"/>
        </w:rPr>
        <w:t>分</w:t>
      </w:r>
    </w:p>
    <w:p>
      <w:pPr>
        <w:spacing w:before="59"/>
        <w:rPr/>
      </w:pPr>
      <w:r/>
    </w:p>
    <w:p>
      <w:pPr>
        <w:spacing w:before="58"/>
        <w:rPr/>
      </w:pPr>
      <w:r/>
    </w:p>
    <w:tbl>
      <w:tblPr>
        <w:tblStyle w:val="TableNormal"/>
        <w:tblW w:w="3458" w:type="dxa"/>
        <w:tblInd w:w="6571" w:type="dxa"/>
        <w:tblLayout w:type="fixed"/>
        <w:tblBorders>
          <w:left w:val="single" w:color="BFBFBF" w:sz="4" w:space="0"/>
          <w:bottom w:val="single" w:color="BFBFBF" w:sz="4" w:space="0"/>
          <w:top w:val="single" w:color="BFBFBF" w:sz="4" w:space="0"/>
        </w:tblBorders>
      </w:tblPr>
      <w:tblGrid>
        <w:gridCol w:w="3458"/>
      </w:tblGrid>
      <w:tr>
        <w:trPr>
          <w:trHeight w:val="480" w:hRule="atLeast"/>
        </w:trPr>
        <w:tc>
          <w:tcPr>
            <w:tcW w:w="3458" w:type="dxa"/>
            <w:vAlign w:val="top"/>
          </w:tcPr>
          <w:p>
            <w:pPr>
              <w:pStyle w:val="TableText"/>
              <w:ind w:left="201"/>
              <w:spacing w:before="17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797979"/>
                <w:spacing w:val="-1"/>
              </w:rPr>
              <w:t>请输入关键字查询</w:t>
            </w:r>
          </w:p>
        </w:tc>
      </w:tr>
    </w:tbl>
    <w:p>
      <w:pPr>
        <w:pStyle w:val="BodyText"/>
        <w:spacing w:line="326" w:lineRule="auto"/>
        <w:rPr/>
      </w:pPr>
      <w:r/>
    </w:p>
    <w:p>
      <w:pPr>
        <w:pStyle w:val="BodyText"/>
        <w:spacing w:line="327" w:lineRule="auto"/>
        <w:rPr/>
      </w:pPr>
      <w:r/>
    </w:p>
    <w:p>
      <w:pPr>
        <w:ind w:left="476"/>
        <w:spacing w:before="82" w:line="183" w:lineRule="auto"/>
        <w:rPr>
          <w:rFonts w:ascii="Microsoft YaHei" w:hAnsi="Microsoft YaHei" w:eastAsia="Microsoft YaHei" w:cs="Microsoft YaHei"/>
          <w:sz w:val="19"/>
          <w:szCs w:val="19"/>
        </w:rPr>
      </w:pPr>
      <w:hyperlink w:history="true" r:id="rId7">
        <w:r>
          <w:rPr>
            <w:rFonts w:ascii="Microsoft YaHei" w:hAnsi="Microsoft YaHei" w:eastAsia="Microsoft YaHei" w:cs="Microsoft YaHei"/>
            <w:sz w:val="19"/>
            <w:szCs w:val="19"/>
            <w:b/>
            <w:bCs/>
            <w:color w:val="ABABAB"/>
            <w:spacing w:val="-3"/>
          </w:rPr>
          <w:t>首页</w:t>
        </w:r>
      </w:hyperlink>
      <w:hyperlink w:history="true" r:id="rId8">
        <w:r>
          <w:rPr>
            <w:rFonts w:ascii="Microsoft YaHei" w:hAnsi="Microsoft YaHei" w:eastAsia="Microsoft YaHei" w:cs="Microsoft YaHei"/>
            <w:sz w:val="19"/>
            <w:szCs w:val="19"/>
            <w:b/>
            <w:bCs/>
            <w:color w:val="ABABAB"/>
            <w:spacing w:val="19"/>
            <w:w w:val="154"/>
          </w:rPr>
          <w:t>时政要闻</w:t>
        </w:r>
      </w:hyperlink>
      <w:hyperlink w:history="true" r:id="rId9">
        <w:r>
          <w:rPr>
            <w:rFonts w:ascii="Microsoft YaHei" w:hAnsi="Microsoft YaHei" w:eastAsia="Microsoft YaHei" w:cs="Microsoft YaHei"/>
            <w:sz w:val="19"/>
            <w:szCs w:val="19"/>
            <w:b/>
            <w:bCs/>
            <w:color w:val="ABABAB"/>
            <w:spacing w:val="19"/>
            <w:w w:val="154"/>
          </w:rPr>
          <w:t>医保新闻</w:t>
        </w:r>
      </w:hyperlink>
      <w:hyperlink w:history="true" r:id="rId10">
        <w:r>
          <w:rPr>
            <w:rFonts w:ascii="Microsoft YaHei" w:hAnsi="Microsoft YaHei" w:eastAsia="Microsoft YaHei" w:cs="Microsoft YaHei"/>
            <w:sz w:val="19"/>
            <w:szCs w:val="19"/>
            <w:b/>
            <w:bCs/>
            <w:color w:val="ABABAB"/>
            <w:spacing w:val="19"/>
            <w:w w:val="154"/>
          </w:rPr>
          <w:t>机构设置</w:t>
        </w:r>
      </w:hyperlink>
      <w:hyperlink w:history="true" r:id="rId11">
        <w:r>
          <w:rPr>
            <w:rFonts w:ascii="Microsoft YaHei" w:hAnsi="Microsoft YaHei" w:eastAsia="Microsoft YaHei" w:cs="Microsoft YaHei"/>
            <w:sz w:val="19"/>
            <w:szCs w:val="19"/>
            <w:b/>
            <w:bCs/>
            <w:color w:val="ABABAB"/>
            <w:spacing w:val="19"/>
            <w:w w:val="154"/>
          </w:rPr>
          <w:t>政策法规</w:t>
        </w:r>
      </w:hyperlink>
      <w:hyperlink w:history="true" r:id="rId12">
        <w:r>
          <w:rPr>
            <w:rFonts w:ascii="Microsoft YaHei" w:hAnsi="Microsoft YaHei" w:eastAsia="Microsoft YaHei" w:cs="Microsoft YaHei"/>
            <w:sz w:val="19"/>
            <w:szCs w:val="19"/>
            <w:b/>
            <w:bCs/>
            <w:color w:val="ABABAB"/>
            <w:spacing w:val="19"/>
            <w:w w:val="154"/>
          </w:rPr>
          <w:t>信息公开</w:t>
        </w:r>
      </w:hyperlink>
      <w:hyperlink w:history="true" r:id="rId13">
        <w:r>
          <w:rPr>
            <w:rFonts w:ascii="Microsoft YaHei" w:hAnsi="Microsoft YaHei" w:eastAsia="Microsoft YaHei" w:cs="Microsoft YaHei"/>
            <w:sz w:val="19"/>
            <w:szCs w:val="19"/>
            <w:b/>
            <w:bCs/>
            <w:color w:val="ABABAB"/>
            <w:spacing w:val="19"/>
            <w:w w:val="154"/>
          </w:rPr>
          <w:t>统计数据</w:t>
        </w:r>
      </w:hyperlink>
      <w:hyperlink w:history="true" r:id="rId14">
        <w:r>
          <w:rPr>
            <w:rFonts w:ascii="Microsoft YaHei" w:hAnsi="Microsoft YaHei" w:eastAsia="Microsoft YaHei" w:cs="Microsoft YaHei"/>
            <w:sz w:val="19"/>
            <w:szCs w:val="19"/>
            <w:b/>
            <w:bCs/>
            <w:color w:val="ABABAB"/>
            <w:spacing w:val="19"/>
            <w:w w:val="154"/>
          </w:rPr>
          <w:t>机关党建</w:t>
        </w:r>
      </w:hyperlink>
      <w:hyperlink w:history="true" r:id="rId15">
        <w:r>
          <w:rPr>
            <w:rFonts w:ascii="Microsoft YaHei" w:hAnsi="Microsoft YaHei" w:eastAsia="Microsoft YaHei" w:cs="Microsoft YaHei"/>
            <w:sz w:val="19"/>
            <w:szCs w:val="19"/>
            <w:b/>
            <w:bCs/>
            <w:color w:val="ABABAB"/>
            <w:spacing w:val="19"/>
            <w:w w:val="154"/>
          </w:rPr>
          <w:t>互动交流</w:t>
        </w:r>
      </w:hyperlink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105339</wp:posOffset>
            </wp:positionV>
            <wp:extent cx="6832600" cy="1271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32600" cy="1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105339</wp:posOffset>
            </wp:positionV>
            <wp:extent cx="12711" cy="787496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787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530"/>
        <w:spacing w:before="56" w:line="228" w:lineRule="auto"/>
        <w:rPr>
          <w:rFonts w:ascii="Microsoft YaHei" w:hAnsi="Microsoft YaHei" w:eastAsia="Microsoft YaHei" w:cs="Microsoft YaHei"/>
          <w:sz w:val="13"/>
          <w:szCs w:val="13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6000236</wp:posOffset>
            </wp:positionH>
            <wp:positionV relativeFrom="paragraph">
              <wp:posOffset>264550</wp:posOffset>
            </wp:positionV>
            <wp:extent cx="718217" cy="9533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217" cy="9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19">
        <w:r>
          <w:rPr>
            <w:rFonts w:ascii="Microsoft YaHei" w:hAnsi="Microsoft YaHei" w:eastAsia="Microsoft YaHei" w:cs="Microsoft YaHei"/>
            <w:sz w:val="13"/>
            <w:szCs w:val="13"/>
            <w:color w:val="666666"/>
          </w:rPr>
          <w:t>首页</w:t>
        </w:r>
      </w:hyperlink>
      <w:r>
        <w:rPr>
          <w:rFonts w:ascii="Microsoft YaHei" w:hAnsi="Microsoft YaHei" w:eastAsia="Microsoft YaHei" w:cs="Microsoft YaHei"/>
          <w:sz w:val="13"/>
          <w:szCs w:val="13"/>
          <w:color w:val="666666"/>
        </w:rPr>
        <w:t>&gt; </w:t>
      </w:r>
      <w:hyperlink w:history="true" r:id="rId12">
        <w:r>
          <w:rPr>
            <w:rFonts w:ascii="Microsoft YaHei" w:hAnsi="Microsoft YaHei" w:eastAsia="Microsoft YaHei" w:cs="Microsoft YaHei"/>
            <w:sz w:val="13"/>
            <w:szCs w:val="13"/>
            <w:color w:val="666666"/>
          </w:rPr>
          <w:t>政府信息公开</w:t>
        </w:r>
      </w:hyperlink>
      <w:r>
        <w:rPr>
          <w:rFonts w:ascii="Microsoft YaHei" w:hAnsi="Microsoft YaHei" w:eastAsia="Microsoft YaHei" w:cs="Microsoft YaHei"/>
          <w:sz w:val="13"/>
          <w:szCs w:val="13"/>
          <w:color w:val="666666"/>
        </w:rPr>
        <w:t>&gt; </w:t>
      </w:r>
      <w:hyperlink w:history="true" r:id="rId20">
        <w:r>
          <w:rPr>
            <w:rFonts w:ascii="Microsoft YaHei" w:hAnsi="Microsoft YaHei" w:eastAsia="Microsoft YaHei" w:cs="Microsoft YaHei"/>
            <w:sz w:val="13"/>
            <w:szCs w:val="13"/>
            <w:color w:val="666666"/>
          </w:rPr>
          <w:t>法定主动公开内容</w:t>
        </w:r>
      </w:hyperlink>
      <w:r>
        <w:rPr>
          <w:rFonts w:ascii="Microsoft YaHei" w:hAnsi="Microsoft YaHei" w:eastAsia="Microsoft YaHei" w:cs="Microsoft YaHei"/>
          <w:sz w:val="13"/>
          <w:szCs w:val="13"/>
          <w:color w:val="666666"/>
        </w:rPr>
        <w:t>&gt; </w:t>
      </w:r>
      <w:hyperlink w:history="true" r:id="rId11">
        <w:r>
          <w:rPr>
            <w:rFonts w:ascii="Microsoft YaHei" w:hAnsi="Microsoft YaHei" w:eastAsia="Microsoft YaHei" w:cs="Microsoft YaHei"/>
            <w:sz w:val="13"/>
            <w:szCs w:val="13"/>
            <w:color w:val="666666"/>
          </w:rPr>
          <w:t>政策</w:t>
        </w:r>
        <w:r>
          <w:rPr>
            <w:rFonts w:ascii="Microsoft YaHei" w:hAnsi="Microsoft YaHei" w:eastAsia="Microsoft YaHei" w:cs="Microsoft YaHei"/>
            <w:sz w:val="13"/>
            <w:szCs w:val="13"/>
            <w:color w:val="666666"/>
            <w:spacing w:val="-1"/>
          </w:rPr>
          <w:t>法规</w:t>
        </w:r>
      </w:hyperlink>
    </w:p>
    <w:p>
      <w:pPr>
        <w:ind w:left="8439"/>
        <w:spacing w:before="161" w:line="18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333333"/>
          <w:spacing w:val="-5"/>
        </w:rPr>
        <w:t>视力保护色：</w:t>
      </w:r>
    </w:p>
    <w:p>
      <w:pPr>
        <w:spacing w:before="25"/>
        <w:rPr/>
      </w:pPr>
      <w:r/>
    </w:p>
    <w:tbl>
      <w:tblPr>
        <w:tblStyle w:val="TableNormal"/>
        <w:tblW w:w="9999" w:type="dxa"/>
        <w:tblInd w:w="535" w:type="dxa"/>
        <w:tblLayout w:type="fixed"/>
        <w:tblBorders>
          <w:top w:val="single" w:color="E8E8E8" w:sz="4" w:space="0"/>
          <w:left w:val="single" w:color="E8E8E8" w:sz="4" w:space="0"/>
          <w:bottom w:val="single" w:color="E8E8E8" w:sz="4" w:space="0"/>
          <w:right w:val="single" w:color="E8E8E8" w:sz="4" w:space="0"/>
          <w:insideH w:val="single" w:color="E8E8E8" w:sz="4" w:space="0"/>
          <w:insideV w:val="single" w:color="E8E8E8" w:sz="4" w:space="0"/>
        </w:tblBorders>
      </w:tblPr>
      <w:tblGrid>
        <w:gridCol w:w="1212"/>
        <w:gridCol w:w="2526"/>
        <w:gridCol w:w="6261"/>
      </w:tblGrid>
      <w:tr>
        <w:trPr>
          <w:trHeight w:val="402" w:hRule="atLeast"/>
        </w:trPr>
        <w:tc>
          <w:tcPr>
            <w:tcW w:w="1212" w:type="dxa"/>
            <w:vAlign w:val="top"/>
            <w:tcBorders>
              <w:right w:val="nil"/>
            </w:tcBorders>
          </w:tcPr>
          <w:p>
            <w:pPr>
              <w:pStyle w:val="TableText"/>
              <w:ind w:left="148"/>
              <w:spacing w:before="132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color w:val="333333"/>
                <w:spacing w:val="-6"/>
              </w:rPr>
              <w:t>名称：</w:t>
            </w:r>
          </w:p>
        </w:tc>
        <w:tc>
          <w:tcPr>
            <w:tcW w:w="8787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402"/>
              <w:spacing w:before="123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333333"/>
              </w:rPr>
              <w:t>国家医疗保障局关于印发《医疗保障按病种付费管理</w:t>
            </w:r>
            <w:r>
              <w:rPr>
                <w:sz w:val="16"/>
                <w:szCs w:val="16"/>
                <w:color w:val="333333"/>
                <w:spacing w:val="-1"/>
              </w:rPr>
              <w:t>暂行办法》的通知</w:t>
            </w:r>
          </w:p>
        </w:tc>
      </w:tr>
      <w:tr>
        <w:trPr>
          <w:trHeight w:val="397" w:hRule="atLeast"/>
        </w:trPr>
        <w:tc>
          <w:tcPr>
            <w:tcW w:w="1212" w:type="dxa"/>
            <w:vAlign w:val="top"/>
            <w:tcBorders>
              <w:right w:val="nil"/>
            </w:tcBorders>
          </w:tcPr>
          <w:p>
            <w:pPr>
              <w:pStyle w:val="TableText"/>
              <w:ind w:left="148"/>
              <w:spacing w:before="131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color w:val="333333"/>
                <w:spacing w:val="-5"/>
              </w:rPr>
              <w:t>索引号：</w:t>
            </w:r>
          </w:p>
        </w:tc>
        <w:tc>
          <w:tcPr>
            <w:tcW w:w="252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400"/>
              <w:spacing w:before="92" w:line="2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333333"/>
                <w:spacing w:val="-1"/>
                <w:position w:val="2"/>
              </w:rPr>
              <w:t>2025-02-00019</w:t>
            </w:r>
          </w:p>
        </w:tc>
        <w:tc>
          <w:tcPr>
            <w:tcW w:w="6261" w:type="dxa"/>
            <w:vAlign w:val="top"/>
            <w:tcBorders>
              <w:left w:val="nil"/>
            </w:tcBorders>
          </w:tcPr>
          <w:p>
            <w:pPr>
              <w:pStyle w:val="TableText"/>
              <w:ind w:left="969"/>
              <w:spacing w:before="122" w:line="183" w:lineRule="auto"/>
              <w:rPr>
                <w:sz w:val="16"/>
                <w:szCs w:val="16"/>
              </w:rPr>
            </w:pPr>
            <w:r>
              <w:rPr>
                <w:sz w:val="15"/>
                <w:szCs w:val="15"/>
                <w:b/>
                <w:bCs/>
                <w:color w:val="333333"/>
                <w:spacing w:val="-1"/>
              </w:rPr>
              <w:t>发文字号：                </w:t>
            </w:r>
            <w:r>
              <w:rPr>
                <w:sz w:val="16"/>
                <w:szCs w:val="16"/>
                <w:color w:val="333333"/>
                <w:spacing w:val="-1"/>
              </w:rPr>
              <w:t>医保发〔2025〕18号</w:t>
            </w:r>
          </w:p>
        </w:tc>
      </w:tr>
      <w:tr>
        <w:trPr>
          <w:trHeight w:val="402" w:hRule="atLeast"/>
        </w:trPr>
        <w:tc>
          <w:tcPr>
            <w:tcW w:w="1212" w:type="dxa"/>
            <w:vAlign w:val="top"/>
            <w:tcBorders>
              <w:right w:val="nil"/>
            </w:tcBorders>
          </w:tcPr>
          <w:p>
            <w:pPr>
              <w:pStyle w:val="TableText"/>
              <w:ind w:left="148"/>
              <w:spacing w:before="13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color w:val="333333"/>
                <w:spacing w:val="-5"/>
              </w:rPr>
              <w:t>发布日期：</w:t>
            </w:r>
          </w:p>
        </w:tc>
        <w:tc>
          <w:tcPr>
            <w:tcW w:w="252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400"/>
              <w:spacing w:before="96" w:line="2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333333"/>
                <w:spacing w:val="-1"/>
                <w:position w:val="2"/>
              </w:rPr>
              <w:t>2025-08-15</w:t>
            </w:r>
          </w:p>
        </w:tc>
        <w:tc>
          <w:tcPr>
            <w:tcW w:w="6261" w:type="dxa"/>
            <w:vAlign w:val="top"/>
            <w:tcBorders>
              <w:left w:val="nil"/>
            </w:tcBorders>
          </w:tcPr>
          <w:p>
            <w:pPr>
              <w:pStyle w:val="TableText"/>
              <w:ind w:left="969"/>
              <w:spacing w:before="13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color w:val="333333"/>
                <w:spacing w:val="-5"/>
              </w:rPr>
              <w:t>发布机构：</w:t>
            </w:r>
          </w:p>
        </w:tc>
      </w:tr>
    </w:tbl>
    <w:p>
      <w:pPr>
        <w:pStyle w:val="BodyText"/>
        <w:spacing w:line="406" w:lineRule="auto"/>
        <w:rPr/>
      </w:pPr>
      <w:r/>
    </w:p>
    <w:p>
      <w:pPr>
        <w:ind w:left="2154"/>
        <w:spacing w:before="96" w:line="183" w:lineRule="auto"/>
        <w:outlineLvl w:val="0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b/>
          <w:bCs/>
          <w:color w:val="E23B3D"/>
        </w:rPr>
        <w:t>国家医疗保障局关于印发《医疗保障按病种付费管理暂</w:t>
      </w:r>
      <w:r>
        <w:rPr>
          <w:rFonts w:ascii="Microsoft YaHei" w:hAnsi="Microsoft YaHei" w:eastAsia="Microsoft YaHei" w:cs="Microsoft YaHei"/>
          <w:sz w:val="22"/>
          <w:szCs w:val="22"/>
          <w:b/>
          <w:bCs/>
          <w:color w:val="E23B3D"/>
          <w:spacing w:val="-1"/>
        </w:rPr>
        <w:t>行办法》的通知</w:t>
      </w:r>
    </w:p>
    <w:p>
      <w:pPr>
        <w:spacing w:before="38"/>
        <w:rPr/>
      </w:pPr>
      <w:r/>
    </w:p>
    <w:tbl>
      <w:tblPr>
        <w:tblStyle w:val="TableNormal"/>
        <w:tblW w:w="10039" w:type="dxa"/>
        <w:tblInd w:w="535" w:type="dxa"/>
        <w:tblLayout w:type="fixed"/>
        <w:tblBorders>
          <w:left w:val="single" w:color="EFEFEF" w:sz="4" w:space="0"/>
          <w:bottom w:val="single" w:color="EFEFEF" w:sz="4" w:space="0"/>
          <w:right w:val="single" w:color="EFEFEF" w:sz="4" w:space="0"/>
          <w:top w:val="single" w:color="DEDEDE" w:sz="8" w:space="0"/>
        </w:tblBorders>
      </w:tblPr>
      <w:tblGrid>
        <w:gridCol w:w="10039"/>
      </w:tblGrid>
      <w:tr>
        <w:trPr>
          <w:trHeight w:val="270" w:hRule="atLeast"/>
        </w:trPr>
        <w:tc>
          <w:tcPr>
            <w:tcW w:w="10039" w:type="dxa"/>
            <w:vAlign w:val="top"/>
          </w:tcPr>
          <w:p>
            <w:pPr>
              <w:pStyle w:val="TableText"/>
              <w:ind w:left="2936"/>
              <w:spacing w:before="60" w:line="215" w:lineRule="auto"/>
              <w:rPr/>
            </w:pPr>
            <w:r>
              <w:rPr>
                <w:color w:val="666666"/>
              </w:rPr>
              <w:t>日期：2025-08-15</w:t>
            </w:r>
            <w:r>
              <w:rPr>
                <w:color w:val="666666"/>
                <w:spacing w:val="4"/>
              </w:rPr>
              <w:t xml:space="preserve">            </w:t>
            </w:r>
            <w:r>
              <w:rPr>
                <w:color w:val="666666"/>
              </w:rPr>
              <w:t>访问次数： 46139</w:t>
            </w:r>
            <w:r>
              <w:rPr>
                <w:color w:val="666666"/>
                <w:spacing w:val="3"/>
              </w:rPr>
              <w:t xml:space="preserve">            </w:t>
            </w:r>
            <w:r>
              <w:rPr>
                <w:color w:val="666666"/>
              </w:rPr>
              <w:t>字号：[ </w:t>
            </w:r>
            <w:hyperlink w:history="true" r:id="rId21">
              <w:r>
                <w:rPr>
                  <w:color w:val="333333"/>
                </w:rPr>
                <w:t>大</w:t>
              </w:r>
            </w:hyperlink>
            <w:r>
              <w:rPr>
                <w:color w:val="333333"/>
              </w:rPr>
              <w:t xml:space="preserve"> </w:t>
            </w:r>
            <w:hyperlink w:history="true" r:id="rId22">
              <w:r>
                <w:rPr>
                  <w:color w:val="333333"/>
                </w:rPr>
                <w:t>中</w:t>
              </w:r>
            </w:hyperlink>
            <w:hyperlink w:history="true" r:id="rId23">
              <w:r>
                <w:rPr>
                  <w:color w:val="333333"/>
                </w:rPr>
                <w:t>小</w:t>
              </w:r>
            </w:hyperlink>
            <w:r>
              <w:rPr>
                <w:color w:val="333333"/>
              </w:rPr>
              <w:t xml:space="preserve"> </w:t>
            </w:r>
            <w:r>
              <w:rPr>
                <w:color w:val="666666"/>
              </w:rPr>
              <w:t>]</w:t>
            </w:r>
          </w:p>
        </w:tc>
      </w:tr>
    </w:tbl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before="46" w:line="218" w:lineRule="exact"/>
        <w:rPr>
          <w:sz w:val="16"/>
          <w:szCs w:val="16"/>
        </w:rPr>
      </w:pPr>
      <w:hyperlink w:history="true" r:id="rId24">
        <w:r>
          <w:rPr>
            <w:sz w:val="16"/>
            <w:szCs w:val="16"/>
            <w:position w:val="2"/>
          </w:rPr>
          <w:t>www.nhsa.gov.cn/art/2025/8/15/art_104_17573.html                                                                                        </w:t>
        </w:r>
        <w:r>
          <w:rPr>
            <w:sz w:val="16"/>
            <w:szCs w:val="16"/>
            <w:spacing w:val="-1"/>
            <w:position w:val="2"/>
          </w:rPr>
          <w:t xml:space="preserve">                                                                   1/12</w:t>
        </w:r>
      </w:hyperlink>
    </w:p>
    <w:p>
      <w:pPr>
        <w:spacing w:line="218" w:lineRule="exact"/>
        <w:sectPr>
          <w:pgSz w:w="11900" w:h="16839"/>
          <w:pgMar w:top="230" w:right="459" w:bottom="0" w:left="529" w:header="0" w:footer="0" w:gutter="0"/>
        </w:sectPr>
        <w:rPr>
          <w:sz w:val="16"/>
          <w:szCs w:val="16"/>
        </w:rPr>
      </w:pPr>
    </w:p>
    <w:p>
      <w:pPr>
        <w:ind w:firstLine="530"/>
        <w:spacing w:before="74" w:line="14954" w:lineRule="exact"/>
        <w:rPr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47068</wp:posOffset>
            </wp:positionV>
            <wp:extent cx="12711" cy="996605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28">
        <w:r>
          <w:rPr>
            <w:position w:val="-299"/>
          </w:rPr>
          <w:drawing>
            <wp:inline distT="0" distB="0" distL="0" distR="0">
              <wp:extent cx="6381329" cy="9495724"/>
              <wp:effectExtent l="0" t="0" r="0" b="0"/>
              <wp:docPr id="12" name="IM 12"/>
              <wp:cNvGraphicFramePr/>
              <a:graphic>
                <a:graphicData uri="http://schemas.openxmlformats.org/drawingml/2006/picture">
                  <pic:pic>
                    <pic:nvPicPr>
                      <pic:cNvPr id="12" name="IM 12"/>
                      <pic:cNvPicPr/>
                    </pic:nvPicPr>
                    <pic:blipFill>
                      <a:blip r:embed="rId29"/>
                      <a:stretch>
                        <a:fillRect/>
                      </a:stretch>
                    </pic:blipFill>
                    <pic:spPr>
                      <a:xfrm rot="0">
                        <a:off x="0" y="0"/>
                        <a:ext cx="6381329" cy="94957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>
      <w:pPr>
        <w:spacing w:line="14954" w:lineRule="exact"/>
        <w:sectPr>
          <w:headerReference w:type="default" r:id="rId25"/>
          <w:footerReference w:type="default" r:id="rId26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15694" w:lineRule="exact"/>
        <w:rPr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47070</wp:posOffset>
            </wp:positionV>
            <wp:extent cx="12711" cy="9966058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32">
        <w:r>
          <w:rPr>
            <w:position w:val="-313"/>
          </w:rPr>
          <w:drawing>
            <wp:inline distT="0" distB="0" distL="0" distR="0">
              <wp:extent cx="6381329" cy="9966059"/>
              <wp:effectExtent l="0" t="0" r="0" b="0"/>
              <wp:docPr id="16" name="IM 16"/>
              <wp:cNvGraphicFramePr/>
              <a:graphic>
                <a:graphicData uri="http://schemas.openxmlformats.org/drawingml/2006/picture">
                  <pic:pic>
                    <pic:nvPicPr>
                      <pic:cNvPr id="16" name="IM 16"/>
                      <pic:cNvPicPr/>
                    </pic:nvPicPr>
                    <pic:blipFill>
                      <a:blip r:embed="rId33"/>
                      <a:stretch>
                        <a:fillRect/>
                      </a:stretch>
                    </pic:blipFill>
                    <pic:spPr>
                      <a:xfrm rot="0">
                        <a:off x="0" y="0"/>
                        <a:ext cx="6381329" cy="99660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>
      <w:pPr>
        <w:spacing w:line="15694" w:lineRule="exact"/>
        <w:sectPr>
          <w:footerReference w:type="default" r:id="rId30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15694" w:lineRule="exact"/>
        <w:rPr/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47067</wp:posOffset>
            </wp:positionV>
            <wp:extent cx="12711" cy="9966059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32">
        <w:r>
          <w:rPr>
            <w:position w:val="-313"/>
          </w:rPr>
          <w:drawing>
            <wp:inline distT="0" distB="0" distL="0" distR="0">
              <wp:extent cx="6381329" cy="9966059"/>
              <wp:effectExtent l="0" t="0" r="0" b="0"/>
              <wp:docPr id="20" name="IM 20"/>
              <wp:cNvGraphicFramePr/>
              <a:graphic>
                <a:graphicData uri="http://schemas.openxmlformats.org/drawingml/2006/picture">
                  <pic:pic>
                    <pic:nvPicPr>
                      <pic:cNvPr id="20" name="IM 20"/>
                      <pic:cNvPicPr/>
                    </pic:nvPicPr>
                    <pic:blipFill>
                      <a:blip r:embed="rId33"/>
                      <a:stretch>
                        <a:fillRect/>
                      </a:stretch>
                    </pic:blipFill>
                    <pic:spPr>
                      <a:xfrm rot="0">
                        <a:off x="0" y="0"/>
                        <a:ext cx="6381329" cy="99660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>
      <w:pPr>
        <w:spacing w:line="15694" w:lineRule="exact"/>
        <w:sectPr>
          <w:footerReference w:type="default" r:id="rId34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15694" w:lineRule="exact"/>
        <w:rPr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47067</wp:posOffset>
            </wp:positionV>
            <wp:extent cx="12711" cy="9966059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32">
        <w:r>
          <w:rPr>
            <w:position w:val="-313"/>
          </w:rPr>
          <w:drawing>
            <wp:inline distT="0" distB="0" distL="0" distR="0">
              <wp:extent cx="6381329" cy="9966059"/>
              <wp:effectExtent l="0" t="0" r="0" b="0"/>
              <wp:docPr id="24" name="IM 24"/>
              <wp:cNvGraphicFramePr/>
              <a:graphic>
                <a:graphicData uri="http://schemas.openxmlformats.org/drawingml/2006/picture">
                  <pic:pic>
                    <pic:nvPicPr>
                      <pic:cNvPr id="24" name="IM 24"/>
                      <pic:cNvPicPr/>
                    </pic:nvPicPr>
                    <pic:blipFill>
                      <a:blip r:embed="rId33"/>
                      <a:stretch>
                        <a:fillRect/>
                      </a:stretch>
                    </pic:blipFill>
                    <pic:spPr>
                      <a:xfrm rot="0">
                        <a:off x="0" y="0"/>
                        <a:ext cx="6381329" cy="99660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>
      <w:pPr>
        <w:spacing w:line="15694" w:lineRule="exact"/>
        <w:sectPr>
          <w:footerReference w:type="default" r:id="rId36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8708" w:lineRule="exact"/>
        <w:rPr/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47067</wp:posOffset>
            </wp:positionV>
            <wp:extent cx="12711" cy="9966060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4"/>
        </w:rPr>
        <w:drawing>
          <wp:inline distT="0" distB="0" distL="0" distR="0">
            <wp:extent cx="6381329" cy="5529639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1329" cy="552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708" w:lineRule="exact"/>
        <w:sectPr>
          <w:footerReference w:type="default" r:id="rId38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15694" w:lineRule="exact"/>
        <w:rPr/>
      </w:pP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47070</wp:posOffset>
            </wp:positionV>
            <wp:extent cx="12711" cy="9966059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13"/>
        </w:rPr>
        <w:drawing>
          <wp:inline distT="0" distB="0" distL="0" distR="0">
            <wp:extent cx="6381327" cy="9966063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1327" cy="996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694" w:lineRule="exact"/>
        <w:sectPr>
          <w:headerReference w:type="default" r:id="rId41"/>
          <w:footerReference w:type="default" r:id="rId43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15694" w:lineRule="exact"/>
        <w:rPr/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47070</wp:posOffset>
            </wp:positionV>
            <wp:extent cx="12711" cy="9966059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13"/>
        </w:rPr>
        <w:drawing>
          <wp:inline distT="0" distB="0" distL="0" distR="0">
            <wp:extent cx="6381327" cy="9966063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1327" cy="996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694" w:lineRule="exact"/>
        <w:sectPr>
          <w:headerReference w:type="default" r:id="rId46"/>
          <w:footerReference w:type="default" r:id="rId47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15694" w:lineRule="exact"/>
        <w:rPr/>
      </w:pP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47070</wp:posOffset>
            </wp:positionV>
            <wp:extent cx="12711" cy="9966059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13"/>
        </w:rPr>
        <w:drawing>
          <wp:inline distT="0" distB="0" distL="0" distR="0">
            <wp:extent cx="6381327" cy="9966063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1327" cy="996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694" w:lineRule="exact"/>
        <w:sectPr>
          <w:headerReference w:type="default" r:id="rId50"/>
          <w:footerReference w:type="default" r:id="rId51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15694" w:lineRule="exact"/>
        <w:rPr/>
      </w:pP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47070</wp:posOffset>
            </wp:positionV>
            <wp:extent cx="12711" cy="9966059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13"/>
        </w:rPr>
        <w:drawing>
          <wp:inline distT="0" distB="0" distL="0" distR="0">
            <wp:extent cx="6381327" cy="9966063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1327" cy="996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694" w:lineRule="exact"/>
        <w:sectPr>
          <w:headerReference w:type="default" r:id="rId54"/>
          <w:footerReference w:type="default" r:id="rId55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15694" w:lineRule="exact"/>
        <w:rPr/>
      </w:pP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47070</wp:posOffset>
            </wp:positionV>
            <wp:extent cx="12711" cy="9966059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996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13"/>
        </w:rPr>
        <w:drawing>
          <wp:inline distT="0" distB="0" distL="0" distR="0">
            <wp:extent cx="6381327" cy="9966063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1327" cy="996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694" w:lineRule="exact"/>
        <w:sectPr>
          <w:headerReference w:type="default" r:id="rId58"/>
          <w:footerReference w:type="default" r:id="rId59"/>
          <w:pgSz w:w="11900" w:h="16839"/>
          <w:pgMar w:top="505" w:right="528" w:bottom="504" w:left="529" w:header="259" w:footer="286" w:gutter="0"/>
        </w:sectPr>
        <w:rPr/>
      </w:pPr>
    </w:p>
    <w:p>
      <w:pPr>
        <w:ind w:firstLine="530"/>
        <w:spacing w:before="74" w:line="3062" w:lineRule="exact"/>
        <w:rPr/>
      </w:pPr>
      <w:r>
        <w:drawing>
          <wp:anchor distT="0" distB="0" distL="0" distR="0" simplePos="0" relativeHeight="251717632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47064</wp:posOffset>
            </wp:positionV>
            <wp:extent cx="12711" cy="3654631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" cy="365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1"/>
        </w:rPr>
        <w:drawing>
          <wp:inline distT="0" distB="0" distL="0" distR="0">
            <wp:extent cx="6381329" cy="1944903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1329" cy="194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50"/>
        <w:spacing w:before="239" w:line="22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333333"/>
        </w:rPr>
        <w:t>链接：</w:t>
      </w:r>
      <w:hyperlink w:history="true" r:id="rId65">
        <w:r>
          <w:rPr>
            <w:rFonts w:ascii="Microsoft YaHei" w:hAnsi="Microsoft YaHei" w:eastAsia="Microsoft YaHei" w:cs="Microsoft YaHei"/>
            <w:sz w:val="16"/>
            <w:szCs w:val="16"/>
            <w:color w:val="1B65B9"/>
          </w:rPr>
          <w:t>《关于印发医疗保障按病种付费管理暂行办法的通知》</w:t>
        </w:r>
        <w:r>
          <w:rPr>
            <w:rFonts w:ascii="Microsoft YaHei" w:hAnsi="Microsoft YaHei" w:eastAsia="Microsoft YaHei" w:cs="Microsoft YaHei"/>
            <w:sz w:val="16"/>
            <w:szCs w:val="16"/>
            <w:color w:val="1B65B9"/>
            <w:spacing w:val="-1"/>
          </w:rPr>
          <w:t>政策解读</w:t>
        </w:r>
      </w:hyperlink>
    </w:p>
    <w:p>
      <w:pPr>
        <w:ind w:left="851"/>
        <w:spacing w:before="238" w:line="22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color w:val="333333"/>
        </w:rPr>
        <w:t>文件下载链接：</w:t>
      </w:r>
      <w:hyperlink w:history="true" r:id="rId66">
        <w:r>
          <w:rPr>
            <w:rFonts w:ascii="Microsoft YaHei" w:hAnsi="Microsoft YaHei" w:eastAsia="Microsoft YaHei" w:cs="Microsoft YaHei"/>
            <w:sz w:val="16"/>
            <w:szCs w:val="16"/>
            <w:color w:val="1B65B9"/>
          </w:rPr>
          <w:t>国家医疗保障局关于印发《医疗保障按病种付费管理暂行办法》的通知.txt</w:t>
        </w:r>
      </w:hyperlink>
    </w:p>
    <w:p>
      <w:pPr>
        <w:ind w:left="515" w:right="283" w:firstLine="341"/>
        <w:spacing w:before="238" w:line="2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中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国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医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保 ，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一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生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守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护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！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维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护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医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保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基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金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安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全 ，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人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人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有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责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！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打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击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欺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诈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骗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保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举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报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电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话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：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3"/>
        </w:rPr>
        <w:t>010-890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4"/>
        </w:rPr>
        <w:t>61396 ，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4"/>
        </w:rPr>
        <w:t>010-89061397；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4"/>
        </w:rPr>
        <w:t>邮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4"/>
        </w:rPr>
        <w:t>箱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4"/>
        </w:rPr>
        <w:t>：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b/>
          <w:bCs/>
          <w:color w:val="333333"/>
          <w:spacing w:val="-1"/>
        </w:rPr>
        <w:t>jubao@nhsa.gov.cn。</w:t>
      </w:r>
    </w:p>
    <w:p>
      <w:pPr>
        <w:ind w:left="528"/>
        <w:spacing w:before="22" w:line="226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333333"/>
          <w:spacing w:val="-1"/>
        </w:rPr>
        <w:t>分享到:</w:t>
      </w:r>
      <w:r>
        <w:rPr>
          <w:rFonts w:ascii="Microsoft YaHei" w:hAnsi="Microsoft YaHei" w:eastAsia="Microsoft YaHei" w:cs="Microsoft YaHei"/>
          <w:sz w:val="13"/>
          <w:szCs w:val="13"/>
          <w:color w:val="333333"/>
          <w:spacing w:val="14"/>
          <w:w w:val="101"/>
        </w:rPr>
        <w:t xml:space="preserve">   </w:t>
      </w:r>
      <w:r>
        <w:rPr>
          <w:sz w:val="13"/>
          <w:szCs w:val="13"/>
          <w:position w:val="-9"/>
        </w:rPr>
        <w:drawing>
          <wp:inline distT="0" distB="0" distL="0" distR="0">
            <wp:extent cx="552960" cy="152539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960" cy="15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3"/>
          <w:szCs w:val="13"/>
          <w:color w:val="333333"/>
          <w:spacing w:val="1"/>
        </w:rPr>
        <w:t xml:space="preserve">                                  </w:t>
      </w:r>
      <w:r>
        <w:rPr>
          <w:rFonts w:ascii="Microsoft YaHei" w:hAnsi="Microsoft YaHei" w:eastAsia="Microsoft YaHei" w:cs="Microsoft YaHei"/>
          <w:sz w:val="13"/>
          <w:szCs w:val="13"/>
          <w:color w:val="333333"/>
        </w:rPr>
        <w:t xml:space="preserve">                                                                                                                                                               </w:t>
      </w:r>
      <w:hyperlink w:history="true" r:id="rId68">
        <w:r>
          <w:rPr>
            <w:rFonts w:ascii="Microsoft YaHei" w:hAnsi="Microsoft YaHei" w:eastAsia="Microsoft YaHei" w:cs="Microsoft YaHei"/>
            <w:sz w:val="13"/>
            <w:szCs w:val="13"/>
            <w:color w:val="333333"/>
            <w:spacing w:val="-1"/>
          </w:rPr>
          <w:t>【打印】</w:t>
        </w:r>
      </w:hyperlink>
      <w:r>
        <w:rPr>
          <w:rFonts w:ascii="Microsoft YaHei" w:hAnsi="Microsoft YaHei" w:eastAsia="Microsoft YaHei" w:cs="Microsoft YaHei"/>
          <w:sz w:val="13"/>
          <w:szCs w:val="13"/>
          <w:color w:val="333333"/>
          <w:spacing w:val="16"/>
          <w:w w:val="101"/>
        </w:rPr>
        <w:t xml:space="preserve">  </w:t>
      </w:r>
      <w:hyperlink w:history="true" r:id="rId69">
        <w:r>
          <w:rPr>
            <w:rFonts w:ascii="Microsoft YaHei" w:hAnsi="Microsoft YaHei" w:eastAsia="Microsoft YaHei" w:cs="Microsoft YaHei"/>
            <w:sz w:val="13"/>
            <w:szCs w:val="13"/>
            <w:color w:val="333333"/>
            <w:spacing w:val="-1"/>
          </w:rPr>
          <w:t>【关闭】</w:t>
        </w:r>
      </w:hyperlink>
    </w:p>
    <w:p>
      <w:pPr>
        <w:pStyle w:val="BodyText"/>
        <w:spacing w:line="267" w:lineRule="auto"/>
        <w:rPr/>
      </w:pPr>
      <w:r>
        <w:drawing>
          <wp:anchor distT="0" distB="0" distL="0" distR="0" simplePos="0" relativeHeight="251718656" behindDoc="0" locked="0" layoutInCell="1" allowOverlap="1">
            <wp:simplePos x="0" y="0"/>
            <wp:positionH relativeFrom="column">
              <wp:posOffset>337124</wp:posOffset>
            </wp:positionH>
            <wp:positionV relativeFrom="paragraph">
              <wp:posOffset>38381</wp:posOffset>
            </wp:positionV>
            <wp:extent cx="6381329" cy="6356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1329" cy="6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>
        <w:drawing>
          <wp:anchor distT="0" distB="0" distL="0" distR="0" simplePos="0" relativeHeight="251716608" behindDoc="0" locked="0" layoutInCell="1" allowOverlap="1">
            <wp:simplePos x="0" y="0"/>
            <wp:positionH relativeFrom="column">
              <wp:posOffset>32040</wp:posOffset>
            </wp:positionH>
            <wp:positionV relativeFrom="paragraph">
              <wp:posOffset>20713</wp:posOffset>
            </wp:positionV>
            <wp:extent cx="6832600" cy="12711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32600" cy="1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887"/>
        <w:spacing w:before="64" w:line="215" w:lineRule="auto"/>
        <w:rPr>
          <w:rFonts w:ascii="Microsoft YaHei" w:hAnsi="Microsoft YaHei" w:eastAsia="Microsoft YaHei" w:cs="Microsoft YaHei"/>
          <w:sz w:val="15"/>
          <w:szCs w:val="15"/>
        </w:rPr>
      </w:pPr>
      <w: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106451</wp:posOffset>
            </wp:positionH>
            <wp:positionV relativeFrom="paragraph">
              <wp:posOffset>58754</wp:posOffset>
            </wp:positionV>
            <wp:extent cx="347249" cy="409266"/>
            <wp:effectExtent l="0" t="0" r="0" b="0"/>
            <wp:wrapNone/>
            <wp:docPr id="70" name="IM 70">
              <a:hlinkClick xmlns:a="http://schemas.openxmlformats.org/drawingml/2006/main" r:id="rId73"/>
            </wp:docPr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249" cy="409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1" allowOverlap="1">
            <wp:simplePos x="0" y="0"/>
            <wp:positionH relativeFrom="column">
              <wp:posOffset>6324387</wp:posOffset>
            </wp:positionH>
            <wp:positionV relativeFrom="paragraph">
              <wp:posOffset>85420</wp:posOffset>
            </wp:positionV>
            <wp:extent cx="540253" cy="349574"/>
            <wp:effectExtent l="0" t="0" r="0" b="0"/>
            <wp:wrapNone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0253" cy="34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7">
        <w:r>
          <w:rPr>
            <w:rFonts w:ascii="Microsoft YaHei" w:hAnsi="Microsoft YaHei" w:eastAsia="Microsoft YaHei" w:cs="Microsoft YaHei"/>
            <w:sz w:val="15"/>
            <w:szCs w:val="15"/>
            <w:color w:val="81888A"/>
            <w:spacing w:val="15"/>
          </w:rPr>
          <w:t>国家医疗保障局</w:t>
        </w:r>
      </w:hyperlink>
      <w:r>
        <w:rPr>
          <w:rFonts w:ascii="Microsoft YaHei" w:hAnsi="Microsoft YaHei" w:eastAsia="Microsoft YaHei" w:cs="Microsoft YaHei"/>
          <w:sz w:val="15"/>
          <w:szCs w:val="15"/>
          <w:color w:val="81888A"/>
          <w:spacing w:val="15"/>
        </w:rPr>
        <w:t>| </w:t>
      </w:r>
      <w:hyperlink w:history="true" r:id="rId75">
        <w:r>
          <w:rPr>
            <w:rFonts w:ascii="Microsoft YaHei" w:hAnsi="Microsoft YaHei" w:eastAsia="Microsoft YaHei" w:cs="Microsoft YaHei"/>
            <w:sz w:val="15"/>
            <w:szCs w:val="15"/>
            <w:color w:val="81888A"/>
            <w:spacing w:val="15"/>
          </w:rPr>
          <w:t>关于本网</w:t>
        </w:r>
      </w:hyperlink>
      <w:r>
        <w:rPr>
          <w:rFonts w:ascii="Microsoft YaHei" w:hAnsi="Microsoft YaHei" w:eastAsia="Microsoft YaHei" w:cs="Microsoft YaHei"/>
          <w:sz w:val="15"/>
          <w:szCs w:val="15"/>
          <w:color w:val="81888A"/>
          <w:spacing w:val="15"/>
        </w:rPr>
        <w:t>|</w:t>
      </w:r>
      <w:r>
        <w:rPr>
          <w:rFonts w:ascii="Microsoft YaHei" w:hAnsi="Microsoft YaHei" w:eastAsia="Microsoft YaHei" w:cs="Microsoft YaHei"/>
          <w:sz w:val="15"/>
          <w:szCs w:val="15"/>
          <w:color w:val="81888A"/>
          <w:spacing w:val="-5"/>
        </w:rPr>
        <w:t xml:space="preserve"> </w:t>
      </w:r>
      <w:hyperlink w:history="true" r:id="rId76">
        <w:r>
          <w:rPr>
            <w:rFonts w:ascii="Microsoft YaHei" w:hAnsi="Microsoft YaHei" w:eastAsia="Microsoft YaHei" w:cs="Microsoft YaHei"/>
            <w:sz w:val="15"/>
            <w:szCs w:val="15"/>
            <w:color w:val="81888A"/>
            <w:spacing w:val="15"/>
          </w:rPr>
          <w:t>网站声明</w:t>
        </w:r>
      </w:hyperlink>
      <w:r>
        <w:rPr>
          <w:rFonts w:ascii="Microsoft YaHei" w:hAnsi="Microsoft YaHei" w:eastAsia="Microsoft YaHei" w:cs="Microsoft YaHei"/>
          <w:sz w:val="15"/>
          <w:szCs w:val="15"/>
          <w:color w:val="81888A"/>
          <w:spacing w:val="15"/>
        </w:rPr>
        <w:t>| </w:t>
      </w:r>
      <w:hyperlink w:history="true" r:id="rId77">
        <w:r>
          <w:rPr>
            <w:rFonts w:ascii="Microsoft YaHei" w:hAnsi="Microsoft YaHei" w:eastAsia="Microsoft YaHei" w:cs="Microsoft YaHei"/>
            <w:sz w:val="15"/>
            <w:szCs w:val="15"/>
            <w:color w:val="81888A"/>
            <w:spacing w:val="14"/>
          </w:rPr>
          <w:t>联系我们</w:t>
        </w:r>
      </w:hyperlink>
    </w:p>
    <w:p>
      <w:pPr>
        <w:ind w:left="878"/>
        <w:spacing w:before="9" w:line="232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81888A"/>
          <w:spacing w:val="2"/>
        </w:rPr>
        <w:t>版权所有：国家医疗保障局     </w:t>
      </w:r>
      <w:hyperlink w:history="true" r:id="rId78">
        <w:r>
          <w:rPr>
            <w:rFonts w:ascii="Microsoft YaHei" w:hAnsi="Microsoft YaHei" w:eastAsia="Microsoft YaHei" w:cs="Microsoft YaHei"/>
            <w:sz w:val="15"/>
            <w:szCs w:val="15"/>
            <w:color w:val="81888A"/>
            <w:spacing w:val="2"/>
          </w:rPr>
          <w:t>京</w:t>
        </w:r>
        <w:r>
          <w:rPr>
            <w:rFonts w:ascii="Microsoft YaHei" w:hAnsi="Microsoft YaHei" w:eastAsia="Microsoft YaHei" w:cs="Microsoft YaHei"/>
            <w:sz w:val="15"/>
            <w:szCs w:val="15"/>
            <w:color w:val="81888A"/>
          </w:rPr>
          <w:t>ICP</w:t>
        </w:r>
        <w:r>
          <w:rPr>
            <w:rFonts w:ascii="Microsoft YaHei" w:hAnsi="Microsoft YaHei" w:eastAsia="Microsoft YaHei" w:cs="Microsoft YaHei"/>
            <w:sz w:val="15"/>
            <w:szCs w:val="15"/>
            <w:color w:val="81888A"/>
            <w:spacing w:val="2"/>
          </w:rPr>
          <w:t>备19000471号-1</w:t>
        </w:r>
      </w:hyperlink>
      <w:r>
        <w:rPr>
          <w:rFonts w:ascii="Microsoft YaHei" w:hAnsi="Microsoft YaHei" w:eastAsia="Microsoft YaHei" w:cs="Microsoft YaHei"/>
          <w:sz w:val="15"/>
          <w:szCs w:val="15"/>
          <w:color w:val="81888A"/>
          <w:spacing w:val="2"/>
        </w:rPr>
        <w:t xml:space="preserve">  </w:t>
      </w:r>
      <w:hyperlink w:history="true" r:id="rId79">
        <w:r>
          <w:rPr>
            <w:sz w:val="15"/>
            <w:szCs w:val="15"/>
            <w:position w:val="-2"/>
          </w:rPr>
          <w:drawing>
            <wp:inline distT="0" distB="0" distL="0" distR="0">
              <wp:extent cx="171609" cy="101694"/>
              <wp:effectExtent l="0" t="0" r="0" b="0"/>
              <wp:docPr id="74" name="IM 74"/>
              <wp:cNvGraphicFramePr/>
              <a:graphic>
                <a:graphicData uri="http://schemas.openxmlformats.org/drawingml/2006/picture">
                  <pic:pic>
                    <pic:nvPicPr>
                      <pic:cNvPr id="74" name="IM 74"/>
                      <pic:cNvPicPr/>
                    </pic:nvPicPr>
                    <pic:blipFill>
                      <a:blip r:embed="rId80"/>
                      <a:stretch>
                        <a:fillRect/>
                      </a:stretch>
                    </pic:blipFill>
                    <pic:spPr>
                      <a:xfrm rot="0">
                        <a:off x="0" y="0"/>
                        <a:ext cx="171609" cy="1016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Microsoft YaHei" w:hAnsi="Microsoft YaHei" w:eastAsia="Microsoft YaHei" w:cs="Microsoft YaHei"/>
            <w:sz w:val="15"/>
            <w:szCs w:val="15"/>
            <w:color w:val="81888A"/>
            <w:spacing w:val="-25"/>
          </w:rPr>
          <w:t xml:space="preserve"> </w:t>
        </w:r>
        <w:r>
          <w:rPr>
            <w:rFonts w:ascii="Microsoft YaHei" w:hAnsi="Microsoft YaHei" w:eastAsia="Microsoft YaHei" w:cs="Microsoft YaHei"/>
            <w:sz w:val="15"/>
            <w:szCs w:val="15"/>
            <w:color w:val="81888A"/>
            <w:spacing w:val="2"/>
          </w:rPr>
          <w:t>京公网安备11010202000</w:t>
        </w:r>
        <w:r>
          <w:rPr>
            <w:rFonts w:ascii="Microsoft YaHei" w:hAnsi="Microsoft YaHei" w:eastAsia="Microsoft YaHei" w:cs="Microsoft YaHei"/>
            <w:sz w:val="15"/>
            <w:szCs w:val="15"/>
            <w:color w:val="81888A"/>
            <w:spacing w:val="1"/>
          </w:rPr>
          <w:t>007号</w:t>
        </w:r>
      </w:hyperlink>
    </w:p>
    <w:p>
      <w:pPr>
        <w:ind w:left="878"/>
        <w:spacing w:before="24" w:line="18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81888A"/>
          <w:spacing w:val="1"/>
        </w:rPr>
        <w:t>政府网站标识码：</w:t>
      </w:r>
      <w:r>
        <w:rPr>
          <w:rFonts w:ascii="Microsoft YaHei" w:hAnsi="Microsoft YaHei" w:eastAsia="Microsoft YaHei" w:cs="Microsoft YaHei"/>
          <w:sz w:val="15"/>
          <w:szCs w:val="15"/>
          <w:color w:val="81888A"/>
        </w:rPr>
        <w:t>bm</w:t>
      </w:r>
      <w:r>
        <w:rPr>
          <w:rFonts w:ascii="Microsoft YaHei" w:hAnsi="Microsoft YaHei" w:eastAsia="Microsoft YaHei" w:cs="Microsoft YaHei"/>
          <w:sz w:val="15"/>
          <w:szCs w:val="15"/>
          <w:color w:val="81888A"/>
          <w:spacing w:val="1"/>
        </w:rPr>
        <w:t>83000001     地址：</w:t>
      </w:r>
      <w:r>
        <w:rPr>
          <w:rFonts w:ascii="Microsoft YaHei" w:hAnsi="Microsoft YaHei" w:eastAsia="Microsoft YaHei" w:cs="Microsoft YaHei"/>
          <w:sz w:val="15"/>
          <w:szCs w:val="15"/>
          <w:color w:val="81888A"/>
        </w:rPr>
        <w:t>北京市西城区月坛北小街甲2号</w:t>
      </w:r>
    </w:p>
    <w:sectPr>
      <w:headerReference w:type="default" r:id="rId25"/>
      <w:footerReference w:type="default" r:id="rId62"/>
      <w:pgSz w:w="11900" w:h="16839"/>
      <w:pgMar w:top="505" w:right="528" w:bottom="504" w:left="529" w:header="259" w:footer="2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 2/12</w:t>
      </w:r>
    </w:hyperlink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                                             11/12</w:t>
      </w:r>
    </w:hyperlink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12/12</w:t>
      </w:r>
    </w:hyperlink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 3/12</w:t>
      </w:r>
    </w:hyperlink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4/12</w:t>
      </w:r>
    </w:hyperlink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 5/12</w:t>
      </w:r>
    </w:hyperlink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 6/12</w:t>
      </w:r>
    </w:hyperlink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 7/12</w:t>
      </w:r>
    </w:hyperlink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 8/12</w:t>
      </w:r>
    </w:hyperlink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 9/12</w:t>
      </w:r>
    </w:hyperlink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08" w:lineRule="exact"/>
      <w:jc w:val="right"/>
      <w:rPr>
        <w:sz w:val="16"/>
        <w:szCs w:val="16"/>
      </w:rPr>
    </w:pPr>
    <w:hyperlink w:history="true" r:id="rId1">
      <w:r>
        <w:rPr>
          <w:sz w:val="16"/>
          <w:szCs w:val="16"/>
          <w:position w:val="2"/>
        </w:rPr>
        <w:t>www.nhsa.gov.cn/art/2025/8/15/art_104_17573.html                                                                                       </w:t>
      </w:r>
      <w:r>
        <w:rPr>
          <w:sz w:val="16"/>
          <w:szCs w:val="16"/>
          <w:spacing w:val="-1"/>
          <w:position w:val="2"/>
        </w:rPr>
        <w:t xml:space="preserve">                                                                  10/12</w:t>
      </w:r>
    </w:hyperlink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"/>
      <w:spacing w:before="14" w:line="194" w:lineRule="auto"/>
      <w:rPr>
        <w:rFonts w:ascii="Microsoft YaHei" w:hAnsi="Microsoft YaHei" w:eastAsia="Microsoft YaHei" w:cs="Microsoft YaHei"/>
        <w:sz w:val="16"/>
        <w:szCs w:val="16"/>
      </w:rPr>
    </w:pPr>
    <w:r>
      <w:rPr>
        <w:sz w:val="16"/>
        <w:szCs w:val="16"/>
        <w:position w:val="1"/>
      </w:rPr>
      <w:t>2025/8/26</w:t>
    </w:r>
    <w:r>
      <w:rPr>
        <w:sz w:val="16"/>
        <w:szCs w:val="16"/>
        <w:spacing w:val="17"/>
        <w:w w:val="101"/>
        <w:position w:val="1"/>
      </w:rPr>
      <w:t xml:space="preserve"> </w:t>
    </w:r>
    <w:r>
      <w:rPr>
        <w:sz w:val="16"/>
        <w:szCs w:val="16"/>
        <w:position w:val="1"/>
      </w:rPr>
      <w:t>15:36                                       </w:t>
    </w:r>
    <w:r>
      <w:rPr>
        <w:rFonts w:ascii="Microsoft YaHei" w:hAnsi="Microsoft YaHei" w:eastAsia="Microsoft YaHei" w:cs="Microsoft YaHei"/>
        <w:sz w:val="16"/>
        <w:szCs w:val="16"/>
      </w:rPr>
      <w:t>国家医疗保障局 政策法规 国家医疗保障局关于</w:t>
    </w:r>
    <w:r>
      <w:rPr>
        <w:rFonts w:ascii="Microsoft YaHei" w:hAnsi="Microsoft YaHei" w:eastAsia="Microsoft YaHei" w:cs="Microsoft YaHei"/>
        <w:sz w:val="16"/>
        <w:szCs w:val="16"/>
        <w:spacing w:val="-1"/>
      </w:rPr>
      <w:t>印发《医疗保障按病种付费管理暂行办法》的通知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"/>
      <w:spacing w:before="14" w:line="194" w:lineRule="auto"/>
      <w:rPr>
        <w:rFonts w:ascii="Microsoft YaHei" w:hAnsi="Microsoft YaHei" w:eastAsia="Microsoft YaHei" w:cs="Microsoft YaHei"/>
        <w:sz w:val="16"/>
        <w:szCs w:val="16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673383</wp:posOffset>
          </wp:positionH>
          <wp:positionV relativeFrom="page">
            <wp:posOffset>368303</wp:posOffset>
          </wp:positionV>
          <wp:extent cx="6381329" cy="9966059"/>
          <wp:effectExtent l="0" t="0" r="0" b="0"/>
          <wp:wrapNone/>
          <wp:docPr id="30" name="IM 30">
            <a:hlinkClick xmlns:a="http://schemas.openxmlformats.org/drawingml/2006/main" r:id="rId42"/>
          </wp:docPr>
          <wp:cNvGraphicFramePr/>
          <a:graphic>
            <a:graphicData uri="http://schemas.openxmlformats.org/drawingml/2006/picture">
              <pic:pic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81329" cy="9966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position w:val="1"/>
      </w:rPr>
      <w:t>2025/8/26</w:t>
    </w:r>
    <w:r>
      <w:rPr>
        <w:sz w:val="16"/>
        <w:szCs w:val="16"/>
        <w:spacing w:val="17"/>
        <w:w w:val="101"/>
        <w:position w:val="1"/>
      </w:rPr>
      <w:t xml:space="preserve"> </w:t>
    </w:r>
    <w:r>
      <w:rPr>
        <w:sz w:val="16"/>
        <w:szCs w:val="16"/>
        <w:position w:val="1"/>
      </w:rPr>
      <w:t>15:36                                       </w:t>
    </w:r>
    <w:r>
      <w:rPr>
        <w:rFonts w:ascii="Microsoft YaHei" w:hAnsi="Microsoft YaHei" w:eastAsia="Microsoft YaHei" w:cs="Microsoft YaHei"/>
        <w:sz w:val="16"/>
        <w:szCs w:val="16"/>
      </w:rPr>
      <w:t>国家医疗保障局 政策法规 国家医疗保障局关于</w:t>
    </w:r>
    <w:r>
      <w:rPr>
        <w:rFonts w:ascii="Microsoft YaHei" w:hAnsi="Microsoft YaHei" w:eastAsia="Microsoft YaHei" w:cs="Microsoft YaHei"/>
        <w:sz w:val="16"/>
        <w:szCs w:val="16"/>
        <w:spacing w:val="-1"/>
      </w:rPr>
      <w:t>印发《医疗保障按病种付费管理暂行办法》的通知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"/>
      <w:spacing w:before="14" w:line="194" w:lineRule="auto"/>
      <w:rPr>
        <w:rFonts w:ascii="Microsoft YaHei" w:hAnsi="Microsoft YaHei" w:eastAsia="Microsoft YaHei" w:cs="Microsoft YaHei"/>
        <w:sz w:val="16"/>
        <w:szCs w:val="16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673383</wp:posOffset>
          </wp:positionH>
          <wp:positionV relativeFrom="page">
            <wp:posOffset>368303</wp:posOffset>
          </wp:positionV>
          <wp:extent cx="6381329" cy="9966059"/>
          <wp:effectExtent l="0" t="0" r="0" b="0"/>
          <wp:wrapNone/>
          <wp:docPr id="36" name="IM 36">
            <a:hlinkClick xmlns:a="http://schemas.openxmlformats.org/drawingml/2006/main" r:id="rId42"/>
          </wp:docPr>
          <wp:cNvGraphicFramePr/>
          <a:graphic>
            <a:graphicData uri="http://schemas.openxmlformats.org/drawingml/2006/picture">
              <pic:pic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81329" cy="9966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position w:val="1"/>
      </w:rPr>
      <w:t>2025/8/26</w:t>
    </w:r>
    <w:r>
      <w:rPr>
        <w:sz w:val="16"/>
        <w:szCs w:val="16"/>
        <w:spacing w:val="17"/>
        <w:w w:val="101"/>
        <w:position w:val="1"/>
      </w:rPr>
      <w:t xml:space="preserve"> </w:t>
    </w:r>
    <w:r>
      <w:rPr>
        <w:sz w:val="16"/>
        <w:szCs w:val="16"/>
        <w:position w:val="1"/>
      </w:rPr>
      <w:t>15:36                                       </w:t>
    </w:r>
    <w:r>
      <w:rPr>
        <w:rFonts w:ascii="Microsoft YaHei" w:hAnsi="Microsoft YaHei" w:eastAsia="Microsoft YaHei" w:cs="Microsoft YaHei"/>
        <w:sz w:val="16"/>
        <w:szCs w:val="16"/>
      </w:rPr>
      <w:t>国家医疗保障局 政策法规 国家医疗保障局关于</w:t>
    </w:r>
    <w:r>
      <w:rPr>
        <w:rFonts w:ascii="Microsoft YaHei" w:hAnsi="Microsoft YaHei" w:eastAsia="Microsoft YaHei" w:cs="Microsoft YaHei"/>
        <w:sz w:val="16"/>
        <w:szCs w:val="16"/>
        <w:spacing w:val="-1"/>
      </w:rPr>
      <w:t>印发《医疗保障按病种付费管理暂行办法》的通知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"/>
      <w:spacing w:before="14" w:line="194" w:lineRule="auto"/>
      <w:rPr>
        <w:rFonts w:ascii="Microsoft YaHei" w:hAnsi="Microsoft YaHei" w:eastAsia="Microsoft YaHei" w:cs="Microsoft YaHei"/>
        <w:sz w:val="16"/>
        <w:szCs w:val="16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673383</wp:posOffset>
          </wp:positionH>
          <wp:positionV relativeFrom="page">
            <wp:posOffset>368303</wp:posOffset>
          </wp:positionV>
          <wp:extent cx="6381329" cy="9966059"/>
          <wp:effectExtent l="0" t="0" r="0" b="0"/>
          <wp:wrapNone/>
          <wp:docPr id="42" name="IM 42">
            <a:hlinkClick xmlns:a="http://schemas.openxmlformats.org/drawingml/2006/main" r:id="rId42"/>
          </wp:docPr>
          <wp:cNvGraphicFramePr/>
          <a:graphic>
            <a:graphicData uri="http://schemas.openxmlformats.org/drawingml/2006/picture">
              <pic:pic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81329" cy="9966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position w:val="1"/>
      </w:rPr>
      <w:t>2025/8/26</w:t>
    </w:r>
    <w:r>
      <w:rPr>
        <w:sz w:val="16"/>
        <w:szCs w:val="16"/>
        <w:spacing w:val="17"/>
        <w:w w:val="101"/>
        <w:position w:val="1"/>
      </w:rPr>
      <w:t xml:space="preserve"> </w:t>
    </w:r>
    <w:r>
      <w:rPr>
        <w:sz w:val="16"/>
        <w:szCs w:val="16"/>
        <w:position w:val="1"/>
      </w:rPr>
      <w:t>15:36                                       </w:t>
    </w:r>
    <w:r>
      <w:rPr>
        <w:rFonts w:ascii="Microsoft YaHei" w:hAnsi="Microsoft YaHei" w:eastAsia="Microsoft YaHei" w:cs="Microsoft YaHei"/>
        <w:sz w:val="16"/>
        <w:szCs w:val="16"/>
      </w:rPr>
      <w:t>国家医疗保障局 政策法规 国家医疗保障局关于</w:t>
    </w:r>
    <w:r>
      <w:rPr>
        <w:rFonts w:ascii="Microsoft YaHei" w:hAnsi="Microsoft YaHei" w:eastAsia="Microsoft YaHei" w:cs="Microsoft YaHei"/>
        <w:sz w:val="16"/>
        <w:szCs w:val="16"/>
        <w:spacing w:val="-1"/>
      </w:rPr>
      <w:t>印发《医疗保障按病种付费管理暂行办法》的通知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"/>
      <w:spacing w:before="14" w:line="194" w:lineRule="auto"/>
      <w:rPr>
        <w:rFonts w:ascii="Microsoft YaHei" w:hAnsi="Microsoft YaHei" w:eastAsia="Microsoft YaHei" w:cs="Microsoft YaHei"/>
        <w:sz w:val="16"/>
        <w:szCs w:val="16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673383</wp:posOffset>
          </wp:positionH>
          <wp:positionV relativeFrom="page">
            <wp:posOffset>368303</wp:posOffset>
          </wp:positionV>
          <wp:extent cx="6381329" cy="9966059"/>
          <wp:effectExtent l="0" t="0" r="0" b="0"/>
          <wp:wrapNone/>
          <wp:docPr id="48" name="IM 48">
            <a:hlinkClick xmlns:a="http://schemas.openxmlformats.org/drawingml/2006/main" r:id="rId42"/>
          </wp:docPr>
          <wp:cNvGraphicFramePr/>
          <a:graphic>
            <a:graphicData uri="http://schemas.openxmlformats.org/drawingml/2006/picture">
              <pic:pic>
                <pic:nvPicPr>
                  <pic:cNvPr id="48" name="IM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81329" cy="9966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position w:val="1"/>
      </w:rPr>
      <w:t>2025/8/26</w:t>
    </w:r>
    <w:r>
      <w:rPr>
        <w:sz w:val="16"/>
        <w:szCs w:val="16"/>
        <w:spacing w:val="17"/>
        <w:w w:val="101"/>
        <w:position w:val="1"/>
      </w:rPr>
      <w:t xml:space="preserve"> </w:t>
    </w:r>
    <w:r>
      <w:rPr>
        <w:sz w:val="16"/>
        <w:szCs w:val="16"/>
        <w:position w:val="1"/>
      </w:rPr>
      <w:t>15:36                                       </w:t>
    </w:r>
    <w:r>
      <w:rPr>
        <w:rFonts w:ascii="Microsoft YaHei" w:hAnsi="Microsoft YaHei" w:eastAsia="Microsoft YaHei" w:cs="Microsoft YaHei"/>
        <w:sz w:val="16"/>
        <w:szCs w:val="16"/>
      </w:rPr>
      <w:t>国家医疗保障局 政策法规 国家医疗保障局关于</w:t>
    </w:r>
    <w:r>
      <w:rPr>
        <w:rFonts w:ascii="Microsoft YaHei" w:hAnsi="Microsoft YaHei" w:eastAsia="Microsoft YaHei" w:cs="Microsoft YaHei"/>
        <w:sz w:val="16"/>
        <w:szCs w:val="16"/>
        <w:spacing w:val="-1"/>
      </w:rPr>
      <w:t>印发《医疗保障按病种付费管理暂行办法》的通知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"/>
      <w:spacing w:before="14" w:line="194" w:lineRule="auto"/>
      <w:rPr>
        <w:rFonts w:ascii="Microsoft YaHei" w:hAnsi="Microsoft YaHei" w:eastAsia="Microsoft YaHei" w:cs="Microsoft YaHei"/>
        <w:sz w:val="16"/>
        <w:szCs w:val="16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673383</wp:posOffset>
          </wp:positionH>
          <wp:positionV relativeFrom="page">
            <wp:posOffset>368303</wp:posOffset>
          </wp:positionV>
          <wp:extent cx="6381329" cy="9966059"/>
          <wp:effectExtent l="0" t="0" r="0" b="0"/>
          <wp:wrapNone/>
          <wp:docPr id="54" name="IM 54">
            <a:hlinkClick xmlns:a="http://schemas.openxmlformats.org/drawingml/2006/main" r:id="rId42"/>
          </wp:docPr>
          <wp:cNvGraphicFramePr/>
          <a:graphic>
            <a:graphicData uri="http://schemas.openxmlformats.org/drawingml/2006/picture">
              <pic:pic>
                <pic:nvPicPr>
                  <pic:cNvPr id="54" name="IM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81329" cy="9966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position w:val="1"/>
      </w:rPr>
      <w:t>2025/8/26</w:t>
    </w:r>
    <w:r>
      <w:rPr>
        <w:sz w:val="16"/>
        <w:szCs w:val="16"/>
        <w:spacing w:val="17"/>
        <w:w w:val="101"/>
        <w:position w:val="1"/>
      </w:rPr>
      <w:t xml:space="preserve"> </w:t>
    </w:r>
    <w:r>
      <w:rPr>
        <w:sz w:val="16"/>
        <w:szCs w:val="16"/>
        <w:position w:val="1"/>
      </w:rPr>
      <w:t>15:36                                       </w:t>
    </w:r>
    <w:r>
      <w:rPr>
        <w:rFonts w:ascii="Microsoft YaHei" w:hAnsi="Microsoft YaHei" w:eastAsia="Microsoft YaHei" w:cs="Microsoft YaHei"/>
        <w:sz w:val="16"/>
        <w:szCs w:val="16"/>
      </w:rPr>
      <w:t>国家医疗保障局 政策法规 国家医疗保障局关于</w:t>
    </w:r>
    <w:r>
      <w:rPr>
        <w:rFonts w:ascii="Microsoft YaHei" w:hAnsi="Microsoft YaHei" w:eastAsia="Microsoft YaHei" w:cs="Microsoft YaHei"/>
        <w:sz w:val="16"/>
        <w:szCs w:val="16"/>
        <w:spacing w:val="-1"/>
      </w:rPr>
      <w:t>印发《医疗保障按病种付费管理暂行办法》的通知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hsa.gov.cn/col/col5/index.html" TargetMode="External"/><Relationship Id="rId83" Type="http://schemas.openxmlformats.org/officeDocument/2006/relationships/fontTable" Target="fontTable.xml"/><Relationship Id="rId82" Type="http://schemas.openxmlformats.org/officeDocument/2006/relationships/styles" Target="styles.xml"/><Relationship Id="rId81" Type="http://schemas.openxmlformats.org/officeDocument/2006/relationships/settings" Target="settings.xml"/><Relationship Id="rId80" Type="http://schemas.openxmlformats.org/officeDocument/2006/relationships/image" Target="media/image31.png"/><Relationship Id="rId8" Type="http://schemas.openxmlformats.org/officeDocument/2006/relationships/hyperlink" Target="http://www.gov.cn/pushinfo/v150203/" TargetMode="External"/><Relationship Id="rId79" Type="http://schemas.openxmlformats.org/officeDocument/2006/relationships/hyperlink" Target="http://www.beian.gov.cn/portal/registerSystemInfo?recordcode=11010202000007" TargetMode="External"/><Relationship Id="rId78" Type="http://schemas.openxmlformats.org/officeDocument/2006/relationships/hyperlink" Target="http://beian.miit.gov.cn/" TargetMode="External"/><Relationship Id="rId77" Type="http://schemas.openxmlformats.org/officeDocument/2006/relationships/hyperlink" Target="http://www.nhsa.gov.cn/col/col41/index.html" TargetMode="External"/><Relationship Id="rId76" Type="http://schemas.openxmlformats.org/officeDocument/2006/relationships/hyperlink" Target="http://www.nhsa.gov.cn/col/col40/index.html" TargetMode="External"/><Relationship Id="rId75" Type="http://schemas.openxmlformats.org/officeDocument/2006/relationships/hyperlink" Target="http://www.nhsa.gov.cn/col/col39/index.html" TargetMode="External"/><Relationship Id="rId74" Type="http://schemas.openxmlformats.org/officeDocument/2006/relationships/image" Target="media/image30.png"/><Relationship Id="rId73" Type="http://schemas.openxmlformats.org/officeDocument/2006/relationships/image" Target="http://bszs.conac.cn/sitename?method=show&amp;id=83C8DB298ABA57A4E05310291AACEF52" TargetMode="External"/><Relationship Id="rId72" Type="http://schemas.openxmlformats.org/officeDocument/2006/relationships/image" Target="media/image29.png"/><Relationship Id="rId71" Type="http://schemas.openxmlformats.org/officeDocument/2006/relationships/image" Target="media/image28.jpeg"/><Relationship Id="rId70" Type="http://schemas.openxmlformats.org/officeDocument/2006/relationships/image" Target="media/image27.png"/><Relationship Id="rId7" Type="http://schemas.openxmlformats.org/officeDocument/2006/relationships/hyperlink" Target="http://www.nhsa.gov.cn/" TargetMode="External"/><Relationship Id="rId69" Type="http://schemas.openxmlformats.org/officeDocument/2006/relationships/hyperlink" Target="javascript:window.opener=null;window.open('','_self');window.close();" TargetMode="External"/><Relationship Id="rId68" Type="http://schemas.openxmlformats.org/officeDocument/2006/relationships/hyperlink" Target="javascript:window.print()" TargetMode="External"/><Relationship Id="rId67" Type="http://schemas.openxmlformats.org/officeDocument/2006/relationships/image" Target="media/image26.png"/><Relationship Id="rId66" Type="http://schemas.openxmlformats.org/officeDocument/2006/relationships/hyperlink" Target="http://www.nhsa.gov.cn/module/download/downfile.jsp?classid=0&amp;filename=7fa9cda6d39c4abab66e4b819af9766c.txt" TargetMode="External"/><Relationship Id="rId65" Type="http://schemas.openxmlformats.org/officeDocument/2006/relationships/hyperlink" Target="http://www.nhsa.gov.cn/art/2025/8/15/art_105_17575.html" TargetMode="External"/><Relationship Id="rId64" Type="http://schemas.openxmlformats.org/officeDocument/2006/relationships/image" Target="media/image25.png"/><Relationship Id="rId63" Type="http://schemas.openxmlformats.org/officeDocument/2006/relationships/image" Target="media/image24.png"/><Relationship Id="rId62" Type="http://schemas.openxmlformats.org/officeDocument/2006/relationships/footer" Target="footer11.xml"/><Relationship Id="rId61" Type="http://schemas.openxmlformats.org/officeDocument/2006/relationships/image" Target="media/image23.png"/><Relationship Id="rId60" Type="http://schemas.openxmlformats.org/officeDocument/2006/relationships/image" Target="media/image22.png"/><Relationship Id="rId6" Type="http://schemas.openxmlformats.org/officeDocument/2006/relationships/hyperlink" Target="http://www.nhsa.gov.cn/col/col34/index.html" TargetMode="External"/><Relationship Id="rId59" Type="http://schemas.openxmlformats.org/officeDocument/2006/relationships/footer" Target="footer10.xml"/><Relationship Id="rId58" Type="http://schemas.openxmlformats.org/officeDocument/2006/relationships/header" Target="header6.xml"/><Relationship Id="rId57" Type="http://schemas.openxmlformats.org/officeDocument/2006/relationships/image" Target="media/image21.png"/><Relationship Id="rId56" Type="http://schemas.openxmlformats.org/officeDocument/2006/relationships/image" Target="media/image20.png"/><Relationship Id="rId55" Type="http://schemas.openxmlformats.org/officeDocument/2006/relationships/footer" Target="footer9.xml"/><Relationship Id="rId54" Type="http://schemas.openxmlformats.org/officeDocument/2006/relationships/header" Target="header5.xml"/><Relationship Id="rId53" Type="http://schemas.openxmlformats.org/officeDocument/2006/relationships/image" Target="media/image19.png"/><Relationship Id="rId52" Type="http://schemas.openxmlformats.org/officeDocument/2006/relationships/image" Target="media/image18.png"/><Relationship Id="rId51" Type="http://schemas.openxmlformats.org/officeDocument/2006/relationships/footer" Target="footer8.xml"/><Relationship Id="rId50" Type="http://schemas.openxmlformats.org/officeDocument/2006/relationships/header" Target="header4.xml"/><Relationship Id="rId5" Type="http://schemas.openxmlformats.org/officeDocument/2006/relationships/hyperlink" Target="javascript:;" TargetMode="External"/><Relationship Id="rId49" Type="http://schemas.openxmlformats.org/officeDocument/2006/relationships/image" Target="media/image17.png"/><Relationship Id="rId48" Type="http://schemas.openxmlformats.org/officeDocument/2006/relationships/image" Target="media/image16.png"/><Relationship Id="rId47" Type="http://schemas.openxmlformats.org/officeDocument/2006/relationships/footer" Target="footer7.xml"/><Relationship Id="rId46" Type="http://schemas.openxmlformats.org/officeDocument/2006/relationships/header" Target="header3.xml"/><Relationship Id="rId45" Type="http://schemas.openxmlformats.org/officeDocument/2006/relationships/image" Target="media/image15.png"/><Relationship Id="rId44" Type="http://schemas.openxmlformats.org/officeDocument/2006/relationships/image" Target="media/image14.png"/><Relationship Id="rId43" Type="http://schemas.openxmlformats.org/officeDocument/2006/relationships/footer" Target="footer6.xml"/><Relationship Id="rId42" Type="http://schemas.openxmlformats.org/officeDocument/2006/relationships/image" Target="http://www.nhsa.gov.cn/picture/0/b16cfc3e3f0a401c9be0eeefbb19daf8.jpg" TargetMode="External"/><Relationship Id="rId41" Type="http://schemas.openxmlformats.org/officeDocument/2006/relationships/header" Target="header2.xml"/><Relationship Id="rId40" Type="http://schemas.openxmlformats.org/officeDocument/2006/relationships/image" Target="media/image12.png"/><Relationship Id="rId4" Type="http://schemas.openxmlformats.org/officeDocument/2006/relationships/hyperlink" Target="http://www.gov.cn/" TargetMode="External"/><Relationship Id="rId39" Type="http://schemas.openxmlformats.org/officeDocument/2006/relationships/image" Target="media/image11.png"/><Relationship Id="rId38" Type="http://schemas.openxmlformats.org/officeDocument/2006/relationships/footer" Target="footer5.xml"/><Relationship Id="rId37" Type="http://schemas.openxmlformats.org/officeDocument/2006/relationships/image" Target="media/image10.png"/><Relationship Id="rId36" Type="http://schemas.openxmlformats.org/officeDocument/2006/relationships/footer" Target="footer4.xml"/><Relationship Id="rId35" Type="http://schemas.openxmlformats.org/officeDocument/2006/relationships/image" Target="media/image9.png"/><Relationship Id="rId34" Type="http://schemas.openxmlformats.org/officeDocument/2006/relationships/footer" Target="footer3.xml"/><Relationship Id="rId33" Type="http://schemas.openxmlformats.org/officeDocument/2006/relationships/image" Target="media/image8.png"/><Relationship Id="rId32" Type="http://schemas.openxmlformats.org/officeDocument/2006/relationships/hyperlink" Target="http://www.nhsa.gov.cn/picture/0/1632055fef2f47baa366ad65be40ba87.jpg" TargetMode="External"/><Relationship Id="rId31" Type="http://schemas.openxmlformats.org/officeDocument/2006/relationships/image" Target="media/image7.png"/><Relationship Id="rId30" Type="http://schemas.openxmlformats.org/officeDocument/2006/relationships/footer" Target="footer2.xml"/><Relationship Id="rId3" Type="http://schemas.openxmlformats.org/officeDocument/2006/relationships/hyperlink" Target="https://mail.nhsa.gov.cn/" TargetMode="External"/><Relationship Id="rId29" Type="http://schemas.openxmlformats.org/officeDocument/2006/relationships/image" Target="media/image6.jpeg"/><Relationship Id="rId28" Type="http://schemas.openxmlformats.org/officeDocument/2006/relationships/hyperlink" Target="http://www.nhsa.gov.cn/picture/0/435e63c56c2442038cf4fed51ec37099.jpg" TargetMode="External"/><Relationship Id="rId27" Type="http://schemas.openxmlformats.org/officeDocument/2006/relationships/image" Target="media/image5.png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24" Type="http://schemas.openxmlformats.org/officeDocument/2006/relationships/hyperlink" Target="https://www.nhsa.gov.cn/art/2025/8/15/art_104_17573.html1/12" TargetMode="External"/><Relationship Id="rId23" Type="http://schemas.openxmlformats.org/officeDocument/2006/relationships/hyperlink" Target="javascript:doZoom(14)" TargetMode="External"/><Relationship Id="rId22" Type="http://schemas.openxmlformats.org/officeDocument/2006/relationships/hyperlink" Target="javascript:doZoom(16)" TargetMode="External"/><Relationship Id="rId21" Type="http://schemas.openxmlformats.org/officeDocument/2006/relationships/hyperlink" Target="javascript:doZoom(18)" TargetMode="External"/><Relationship Id="rId20" Type="http://schemas.openxmlformats.org/officeDocument/2006/relationships/hyperlink" Target="http://www.nhsa.gov.cn/col/col107/index.html" TargetMode="External"/><Relationship Id="rId2" Type="http://schemas.openxmlformats.org/officeDocument/2006/relationships/image" Target="http://www.nhsa.gov.cn/" TargetMode="External"/><Relationship Id="rId19" Type="http://schemas.openxmlformats.org/officeDocument/2006/relationships/hyperlink" Target="http://www.nhsa.gov.cn/index.html" TargetMode="External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jpeg"/><Relationship Id="rId15" Type="http://schemas.openxmlformats.org/officeDocument/2006/relationships/hyperlink" Target="http://www.nhsa.gov.cn/col/col12/index.html" TargetMode="External"/><Relationship Id="rId14" Type="http://schemas.openxmlformats.org/officeDocument/2006/relationships/hyperlink" Target="http://www.nhsa.gov.cn/col/col8/index.html" TargetMode="External"/><Relationship Id="rId13" Type="http://schemas.openxmlformats.org/officeDocument/2006/relationships/hyperlink" Target="http://www.nhsa.gov.cn/col/col7/index.html" TargetMode="External"/><Relationship Id="rId12" Type="http://schemas.openxmlformats.org/officeDocument/2006/relationships/hyperlink" Target="http://www.nhsa.gov.cn/col/col99/index.html" TargetMode="External"/><Relationship Id="rId11" Type="http://schemas.openxmlformats.org/officeDocument/2006/relationships/hyperlink" Target="http://www.nhsa.gov.cn/col/col104/index.html" TargetMode="External"/><Relationship Id="rId10" Type="http://schemas.openxmlformats.org/officeDocument/2006/relationships/hyperlink" Target="http://www.nhsa.gov.cn/col/col9/index.html" TargetMode="External"/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2/12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11/12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12/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3/1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4/12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5/12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6/12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7/12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8/12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9/12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sa.gov.cn/art/2025/8/15/art_104_17573.html10/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Mozilla/5.0 (Windows NT 10.0; WOW64) AppleWebKit/537.36 (KHTML, like Gecko) Chrome/116.0.5845.97 Safari/537.36 SE 2.X MetaSr 1.0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2025-09-02T12:41:52Z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2025-09-02T12:42:38</vt:filetime>
  </property>
</Properties>
</file>