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935FD" w14:textId="77777777" w:rsidR="00C90565" w:rsidRPr="00C90565" w:rsidRDefault="00C90565" w:rsidP="00C90565">
      <w:r w:rsidRPr="00C90565">
        <w:rPr>
          <w:rFonts w:hint="eastAsia"/>
        </w:rPr>
        <w:t>国家药监局药审中心关于发布《局部起效化学仿制药体外释放（IVRT）与体外透皮（IVPT）研究技术指导原则（试行）》的通告（2025年第22号）</w:t>
      </w:r>
    </w:p>
    <w:p w14:paraId="1198A4AA" w14:textId="77777777" w:rsidR="00C90565" w:rsidRPr="00C90565" w:rsidRDefault="00C90565" w:rsidP="00C90565">
      <w:pPr>
        <w:rPr>
          <w:rFonts w:hint="eastAsia"/>
        </w:rPr>
      </w:pPr>
      <w:r w:rsidRPr="00C90565">
        <w:rPr>
          <w:rFonts w:hint="eastAsia"/>
        </w:rPr>
        <w:t>       为明确局部起效化学仿制药体外释放（IVRT）与体外透皮（IVPT）研究的技术要求，在国家药品监督管理局的部署下，药审中心组织制定了《局部起效化学仿制药体外释放（IVRT）与体外透皮（IVPT）研究技术指导原则（试行）》（见附件）。根据《国家药监局综合司关于印发药品技术指导原则发布程序的通知》（药监综药管〔2020〕9号）要求，经国家药品监督管理局审查同意，现予发布，自发布之日起施行。</w:t>
      </w:r>
    </w:p>
    <w:p w14:paraId="27F1B612" w14:textId="77777777" w:rsidR="00C90565" w:rsidRPr="00C90565" w:rsidRDefault="00C90565" w:rsidP="00C90565">
      <w:pPr>
        <w:rPr>
          <w:rFonts w:hint="eastAsia"/>
        </w:rPr>
      </w:pPr>
      <w:r w:rsidRPr="00C90565">
        <w:rPr>
          <w:rFonts w:hint="eastAsia"/>
        </w:rPr>
        <w:t>       特此通告。</w:t>
      </w:r>
    </w:p>
    <w:p w14:paraId="7EE29FBC" w14:textId="77777777" w:rsidR="00C90565" w:rsidRPr="00C90565" w:rsidRDefault="00C90565" w:rsidP="00C90565">
      <w:pPr>
        <w:rPr>
          <w:rFonts w:hint="eastAsia"/>
        </w:rPr>
      </w:pPr>
    </w:p>
    <w:p w14:paraId="5716EF46" w14:textId="77777777" w:rsidR="00C90565" w:rsidRPr="00C90565" w:rsidRDefault="00C90565" w:rsidP="00C90565">
      <w:pPr>
        <w:rPr>
          <w:rFonts w:hint="eastAsia"/>
        </w:rPr>
      </w:pPr>
      <w:r w:rsidRPr="00C90565">
        <w:rPr>
          <w:rFonts w:hint="eastAsia"/>
        </w:rPr>
        <w:t>       附件：局部起效化学仿制药体外释放（IVRT）与体外透皮（IVPT）研究技术指导原则（试行）</w:t>
      </w:r>
    </w:p>
    <w:p w14:paraId="25E63390" w14:textId="77777777" w:rsidR="00C90565" w:rsidRPr="00C90565" w:rsidRDefault="00C90565" w:rsidP="00C90565">
      <w:pPr>
        <w:rPr>
          <w:rFonts w:hint="eastAsia"/>
        </w:rPr>
      </w:pPr>
      <w:r w:rsidRPr="00C90565">
        <w:rPr>
          <w:rFonts w:hint="eastAsia"/>
        </w:rPr>
        <w:t>国家药监局药审中心</w:t>
      </w:r>
    </w:p>
    <w:p w14:paraId="0B54DAB5" w14:textId="77777777" w:rsidR="00C90565" w:rsidRPr="00C90565" w:rsidRDefault="00C90565" w:rsidP="00C90565">
      <w:pPr>
        <w:rPr>
          <w:rFonts w:hint="eastAsia"/>
        </w:rPr>
      </w:pPr>
      <w:r w:rsidRPr="00C90565">
        <w:rPr>
          <w:rFonts w:hint="eastAsia"/>
        </w:rPr>
        <w:t>2025年5月29日   </w:t>
      </w:r>
    </w:p>
    <w:p w14:paraId="5156F87E" w14:textId="77777777" w:rsidR="00C90565" w:rsidRPr="00C90565" w:rsidRDefault="00C90565" w:rsidP="00C90565">
      <w:pPr>
        <w:rPr>
          <w:rFonts w:hint="eastAsia"/>
        </w:rPr>
      </w:pPr>
      <w:r w:rsidRPr="00C90565">
        <w:rPr>
          <w:rFonts w:hint="eastAsia"/>
        </w:rPr>
        <w:t>相关附件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7897"/>
      </w:tblGrid>
      <w:tr w:rsidR="00C90565" w:rsidRPr="00C90565" w14:paraId="4BEA2B48" w14:textId="77777777" w:rsidTr="00C90565">
        <w:trPr>
          <w:trHeight w:val="600"/>
          <w:tblHeader/>
          <w:jc w:val="center"/>
        </w:trPr>
        <w:tc>
          <w:tcPr>
            <w:tcW w:w="0" w:type="auto"/>
            <w:vAlign w:val="center"/>
            <w:hideMark/>
          </w:tcPr>
          <w:p w14:paraId="1087D018" w14:textId="77777777" w:rsidR="00C90565" w:rsidRPr="00C90565" w:rsidRDefault="00C90565" w:rsidP="00C90565">
            <w:pPr>
              <w:rPr>
                <w:rFonts w:hint="eastAsia"/>
                <w:b/>
                <w:bCs/>
              </w:rPr>
            </w:pPr>
            <w:r w:rsidRPr="00C90565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0" w:type="auto"/>
            <w:vAlign w:val="center"/>
            <w:hideMark/>
          </w:tcPr>
          <w:p w14:paraId="4546E5C9" w14:textId="77777777" w:rsidR="00C90565" w:rsidRPr="00C90565" w:rsidRDefault="00C90565" w:rsidP="00C90565">
            <w:pPr>
              <w:rPr>
                <w:rFonts w:hint="eastAsia"/>
                <w:b/>
                <w:bCs/>
              </w:rPr>
            </w:pPr>
            <w:r w:rsidRPr="00C90565">
              <w:rPr>
                <w:rFonts w:hint="eastAsia"/>
                <w:b/>
                <w:bCs/>
              </w:rPr>
              <w:t>附件名称</w:t>
            </w:r>
          </w:p>
        </w:tc>
      </w:tr>
      <w:tr w:rsidR="00C90565" w:rsidRPr="00C90565" w14:paraId="5171E0C0" w14:textId="77777777" w:rsidTr="00C90565">
        <w:trPr>
          <w:jc w:val="center"/>
        </w:trPr>
        <w:tc>
          <w:tcPr>
            <w:tcW w:w="0" w:type="auto"/>
            <w:tcBorders>
              <w:bottom w:val="single" w:sz="6" w:space="0" w:color="DEDEDE"/>
            </w:tcBorders>
            <w:shd w:val="clear" w:color="auto" w:fill="F9FD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18B4C22" w14:textId="77777777" w:rsidR="00C90565" w:rsidRPr="00C90565" w:rsidRDefault="00C90565" w:rsidP="00C90565">
            <w:pPr>
              <w:rPr>
                <w:rFonts w:hint="eastAsia"/>
              </w:rPr>
            </w:pPr>
            <w:r w:rsidRPr="00C90565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7F4B289" w14:textId="77777777" w:rsidR="00C90565" w:rsidRPr="00C90565" w:rsidRDefault="00C90565" w:rsidP="00C90565">
            <w:pPr>
              <w:rPr>
                <w:rFonts w:hint="eastAsia"/>
              </w:rPr>
            </w:pPr>
            <w:hyperlink r:id="rId4" w:tooltip="点击下载" w:history="1">
              <w:r w:rsidRPr="00C90565">
                <w:rPr>
                  <w:rStyle w:val="ae"/>
                  <w:rFonts w:hint="eastAsia"/>
                </w:rPr>
                <w:t>局部起效化学仿制药体外释放（IVRT）与体外透皮（IVPT）研究技术指导原则（试行）.pdf</w:t>
              </w:r>
            </w:hyperlink>
          </w:p>
        </w:tc>
      </w:tr>
    </w:tbl>
    <w:p w14:paraId="4755FFE9" w14:textId="77777777" w:rsidR="00650F85" w:rsidRPr="00C90565" w:rsidRDefault="00650F85">
      <w:pPr>
        <w:rPr>
          <w:rFonts w:hint="eastAsia"/>
        </w:rPr>
      </w:pPr>
    </w:p>
    <w:sectPr w:rsidR="00650F85" w:rsidRPr="00C90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65"/>
    <w:rsid w:val="00650F85"/>
    <w:rsid w:val="006C67A0"/>
    <w:rsid w:val="00C90565"/>
    <w:rsid w:val="00D5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6CF2A"/>
  <w15:chartTrackingRefBased/>
  <w15:docId w15:val="{B665C566-8F87-4371-AD47-FB76387F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C905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5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5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565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56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56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56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565"/>
    <w:rPr>
      <w:rFonts w:asciiTheme="majorHAnsi" w:eastAsiaTheme="majorEastAsia" w:hAnsiTheme="majorHAnsi" w:cstheme="majorBidi"/>
      <w:noProof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565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565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565"/>
    <w:rPr>
      <w:rFonts w:cstheme="majorBidi"/>
      <w:noProof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565"/>
    <w:rPr>
      <w:rFonts w:cstheme="majorBidi"/>
      <w:noProof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90565"/>
    <w:rPr>
      <w:rFonts w:cstheme="majorBidi"/>
      <w:b/>
      <w:bCs/>
      <w:noProof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565"/>
    <w:rPr>
      <w:rFonts w:cstheme="majorBidi"/>
      <w:b/>
      <w:bCs/>
      <w:noProof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565"/>
    <w:rPr>
      <w:rFonts w:cstheme="majorBidi"/>
      <w:noProof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565"/>
    <w:rPr>
      <w:rFonts w:eastAsiaTheme="majorEastAsia" w:cstheme="majorBidi"/>
      <w:noProof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5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565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5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565"/>
    <w:rPr>
      <w:rFonts w:asciiTheme="majorHAnsi" w:eastAsiaTheme="majorEastAsia" w:hAnsiTheme="majorHAnsi" w:cstheme="majorBidi"/>
      <w:noProof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5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565"/>
    <w:rPr>
      <w:i/>
      <w:iCs/>
      <w:noProof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5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5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565"/>
    <w:rPr>
      <w:i/>
      <w:iCs/>
      <w:noProof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565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C90565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90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353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27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3492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de.org.cn/main/att/download/2e0fbd3efb9b9cc7f138062372c324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彭天曜律师（Lawyer:PENG,Tianyao）</dc:creator>
  <cp:keywords/>
  <dc:description/>
  <cp:lastModifiedBy>彭天曜律师（Lawyer:PENG,Tianyao）</cp:lastModifiedBy>
  <cp:revision>2</cp:revision>
  <dcterms:created xsi:type="dcterms:W3CDTF">2025-07-02T12:26:00Z</dcterms:created>
  <dcterms:modified xsi:type="dcterms:W3CDTF">2025-07-02T12:35:00Z</dcterms:modified>
</cp:coreProperties>
</file>