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国家药监局关于抗感解毒片和舒筋活络止痛膏转换为非处方药的公告</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国家药品监督管理局</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国家药品监督管理局公告2025年第60号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2025年06月20日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2025年06月20日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部门规范性文件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根据《处方药与非处方药分类管理办法（试行）》（原国家药品监督管理局令第10号）规定，经国家药监局组织论证和审核，抗感解毒片和舒筋活络止痛膏由处方药转换为非处方药。品种名单（见附件1）及非处方药说明书范本（见附件2）一并发布。</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请相关药品上市许可持有人于2026年3月19日前，依据《药品注册管理办法》（国家市场监督管理总局令第27号）等有关规定，就修订说明书事项向省级药品监督管理部门备案，并将说明书修订的内容及时通知相关医疗机构、药品经营企业等单位。</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非处方药说明书范本规定内容之外的说明书其他内容，按原批准证明文件执行。药品标签涉及相关内容的，应当一并修订。自补充申请备案之日起生产的药品，不得继续使用原药品说明书。</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特此公告。</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国家药监局</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2025年6月20日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w:t>
      </w:r>
      <w:r w:rsidRPr="00A75184">
        <w:rPr>
          <w:rStyle w:val="sect2title1"/>
          <w:rFonts w:ascii="SimSun" w:eastAsia="SimSun" w:hAnsi="SimSun"/>
          <w:b w:val="0"/>
        </w:rPr>
        <w:t xml:space="preserve">　</w:t>
      </w:r>
      <w:r w:rsidRPr="00A75184">
        <w:rPr>
          <w:rFonts w:ascii="SimSun" w:eastAsia="SimSun" w:hAnsi="SimSun" w:hint="default"/>
        </w:rPr>
        <w:t>品种名单</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2.</w:t>
      </w:r>
      <w:r w:rsidRPr="00A75184">
        <w:rPr>
          <w:rStyle w:val="sect2title1"/>
          <w:rFonts w:ascii="SimSun" w:eastAsia="SimSun" w:hAnsi="SimSun"/>
          <w:b w:val="0"/>
        </w:rPr>
        <w:t xml:space="preserve">　</w:t>
      </w:r>
      <w:r w:rsidRPr="00A75184">
        <w:rPr>
          <w:rFonts w:ascii="SimSun" w:eastAsia="SimSun" w:hAnsi="SimSun" w:hint="default"/>
        </w:rPr>
        <w:t>非处方药说明书范本</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品种名单</w:t>
      </w:r>
    </w:p>
    <!--正文-编-->
    <!--正文-章-->
    <!--正文-节-->
    <!--正文-条-->
    <!--正文-款-->
    <!--正文-更深层级-->
    <w:tbl>
      <w:tblPr>
        <w:tblStyle w:val="af3"/>
        <w:tblW w:w="0" w:type="auto"/>
        <w:tblLook w:val="04A0" w:firstRow="1" w:lastRow="0" w:firstColumn="1" w:lastColumn="0" w:noHBand="0" w:noVBand="1"/>
      </w:tblPr>
      <w:tblGrid>
        <w:gridCol w:w="1381"/>
        <w:gridCol w:w="1381"/>
        <w:gridCol w:w="1381"/>
        <w:gridCol w:w="1381"/>
        <w:gridCol w:w="1381"/>
        <w:gridCol w:w="1381"/>
      </w:tblGrid>
      <w:tr w:rsidR="00DF7A1F" w14:paraId="3F081669" w14:textId="77777777" w:rsidTr="00DF7A1F">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序号</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品 名</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规 格（组成）</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类别</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备注</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双跨 申报类别</w:t>
            </w:r>
          </w:p>
        </w:tc>
      </w:tr>
      <w:tr w:rsidR="00DF7A1F" w14:paraId="3F081669" w14:textId="77777777" w:rsidTr="00DF7A1F">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1</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抗感解毒片</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每素片重0.3克</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甲类</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双跨</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一类</w:t>
            </w:r>
          </w:p>
        </w:tc>
      </w:tr>
      <w:tr w:rsidR="00DF7A1F" w14:paraId="3F081669" w14:textId="77777777" w:rsidTr="00DF7A1F">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舒筋活络止痛膏</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7厘米×10厘米</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甲类</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1381"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bl>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2.非处方药说明书范本.docx</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国家药监局关于抗感解毒片和舒筋活络止痛膏转换为非处方药的公告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602a48357c072152f91bd7879c8cfc1d"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