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DC4F3" w14:textId="77777777" w:rsidR="00F0204B" w:rsidRPr="00F0204B" w:rsidRDefault="00F0204B" w:rsidP="00F0204B">
      <w:pPr>
        <w:rPr>
          <w:sz w:val="24"/>
          <w:szCs w:val="24"/>
        </w:rPr>
      </w:pPr>
      <w:bookmarkStart w:id="0" w:name="_Hlk199434567"/>
      <w:r w:rsidRPr="00F0204B">
        <w:rPr>
          <w:rFonts w:hint="eastAsia"/>
          <w:sz w:val="24"/>
          <w:szCs w:val="24"/>
        </w:rPr>
        <w:t>国家药监局关于发布免于进行临床评价医疗器械目录的通告</w:t>
      </w:r>
      <w:bookmarkEnd w:id="0"/>
      <w:r w:rsidRPr="00F0204B">
        <w:rPr>
          <w:rFonts w:hint="eastAsia"/>
          <w:sz w:val="24"/>
          <w:szCs w:val="24"/>
        </w:rPr>
        <w:t>（2025年第19号）</w:t>
      </w:r>
    </w:p>
    <w:p w14:paraId="275B60F2" w14:textId="77777777" w:rsidR="00650F85" w:rsidRDefault="00650F85"/>
    <w:p w14:paraId="487A6D04" w14:textId="014FEC0E" w:rsidR="00F0204B" w:rsidRDefault="00F0204B" w:rsidP="007437A5">
      <w:pPr>
        <w:pStyle w:val="ae"/>
        <w:spacing w:before="0" w:beforeAutospacing="0" w:after="0" w:afterAutospacing="0" w:line="480" w:lineRule="atLeast"/>
        <w:ind w:firstLineChars="200" w:firstLine="480"/>
        <w:jc w:val="both"/>
        <w:rPr>
          <w:color w:val="000000"/>
        </w:rPr>
      </w:pPr>
      <w:r>
        <w:rPr>
          <w:color w:val="000000"/>
        </w:rPr>
        <w:t>为做好医疗器械注册管理工作，根据《医疗器械注册与备案管理办法》（国家市场监督管理总局令第47号），国家药监局组织修订了《免于进行临床评价医疗器械目录（2023年）》（国家药监局通告2023年第33号），形成《免于进行临床评价医疗器械目录（2025年）》，现予公布，并自公布之日起施行。</w:t>
      </w:r>
      <w:r>
        <w:rPr>
          <w:color w:val="000000"/>
        </w:rPr>
        <w:br/>
        <w:t>    特此通告。</w:t>
      </w:r>
      <w:r>
        <w:rPr>
          <w:color w:val="000000"/>
        </w:rPr>
        <w:br/>
        <w:t>    附件：免于进行临床评价医疗器械目录（2025年）</w:t>
      </w:r>
    </w:p>
    <w:p w14:paraId="1BB50028" w14:textId="77777777" w:rsidR="00F0204B" w:rsidRDefault="00F0204B" w:rsidP="00F0204B">
      <w:pPr>
        <w:pStyle w:val="ae"/>
        <w:spacing w:before="0" w:beforeAutospacing="0" w:after="0" w:afterAutospacing="0" w:line="480" w:lineRule="atLeast"/>
        <w:jc w:val="right"/>
        <w:rPr>
          <w:color w:val="000000"/>
        </w:rPr>
      </w:pPr>
      <w:r>
        <w:rPr>
          <w:color w:val="000000"/>
        </w:rPr>
        <w:t xml:space="preserve">　　国家药监局</w:t>
      </w:r>
    </w:p>
    <w:p w14:paraId="09D3BFDF" w14:textId="77777777" w:rsidR="00F0204B" w:rsidRDefault="00F0204B" w:rsidP="00F0204B">
      <w:pPr>
        <w:pStyle w:val="ae"/>
        <w:spacing w:before="0" w:beforeAutospacing="0" w:after="240" w:afterAutospacing="0" w:line="480" w:lineRule="atLeast"/>
        <w:jc w:val="right"/>
        <w:rPr>
          <w:color w:val="000000"/>
        </w:rPr>
      </w:pPr>
      <w:r>
        <w:rPr>
          <w:color w:val="000000"/>
        </w:rPr>
        <w:t xml:space="preserve">　　2025年5月12日</w:t>
      </w:r>
    </w:p>
    <w:p w14:paraId="1B74907A" w14:textId="77777777" w:rsidR="00F0204B" w:rsidRDefault="00F0204B" w:rsidP="00F0204B">
      <w:pPr>
        <w:pStyle w:val="ae"/>
        <w:spacing w:before="0" w:beforeAutospacing="0" w:after="0" w:afterAutospacing="0" w:line="240" w:lineRule="atLeast"/>
        <w:rPr>
          <w:color w:val="000000"/>
        </w:rPr>
      </w:pPr>
      <w:r>
        <w:rPr>
          <w:rFonts w:hint="eastAsia"/>
          <w:noProof/>
          <w:color w:val="000000"/>
        </w:rPr>
        <w:drawing>
          <wp:inline distT="0" distB="0" distL="0" distR="0" wp14:anchorId="61D75037" wp14:editId="1C2D3B27">
            <wp:extent cx="152400" cy="152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ooltip="国家药品监督管理局2025年第19号通告附件.docx" w:history="1">
        <w:r>
          <w:rPr>
            <w:rStyle w:val="af"/>
            <w:rFonts w:ascii="微软雅黑" w:eastAsia="微软雅黑" w:hAnsi="微软雅黑" w:hint="eastAsia"/>
            <w:color w:val="0066CC"/>
            <w:sz w:val="18"/>
            <w:szCs w:val="18"/>
          </w:rPr>
          <w:t>国家药品监督管理局2025年第19号通告附件.docx</w:t>
        </w:r>
      </w:hyperlink>
    </w:p>
    <w:p w14:paraId="61E0E31A" w14:textId="77777777" w:rsidR="00F0204B" w:rsidRPr="00F0204B" w:rsidRDefault="00F0204B">
      <w:pPr>
        <w:rPr>
          <w:rFonts w:hint="eastAsia"/>
        </w:rPr>
      </w:pPr>
    </w:p>
    <w:sectPr w:rsidR="00F0204B" w:rsidRPr="00F02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4B"/>
    <w:rsid w:val="00614280"/>
    <w:rsid w:val="00650F85"/>
    <w:rsid w:val="007437A5"/>
    <w:rsid w:val="00F0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13516"/>
  <w15:chartTrackingRefBased/>
  <w15:docId w15:val="{06DF31A1-261D-445A-BF76-64C43C2F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F02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02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04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04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04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04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04B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F0204B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04B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04B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04B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0204B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04B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04B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04B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0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04B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0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04B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0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04B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04B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04B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F02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F020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mpa.gov.cn/directory/web/nmpa/images/1747191097229036963.docx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2</cp:revision>
  <dcterms:created xsi:type="dcterms:W3CDTF">2025-05-29T10:07:00Z</dcterms:created>
  <dcterms:modified xsi:type="dcterms:W3CDTF">2025-05-29T10:11:00Z</dcterms:modified>
</cp:coreProperties>
</file>