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14F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00" w:lineRule="atLeast"/>
        <w:ind w:left="0" w:right="0" w:firstLine="0"/>
        <w:jc w:val="center"/>
        <w:rPr>
          <w:rFonts w:hint="eastAsia" w:ascii="黑体" w:hAnsi="黑体" w:eastAsia="黑体" w:cs="黑体"/>
          <w:i w:val="0"/>
          <w:iCs w:val="0"/>
          <w:caps w:val="0"/>
          <w:color w:val="333333"/>
          <w:spacing w:val="0"/>
          <w:sz w:val="32"/>
          <w:szCs w:val="32"/>
          <w:u w:val="none"/>
        </w:rPr>
      </w:pPr>
      <w:r>
        <w:rPr>
          <w:rFonts w:hint="eastAsia" w:ascii="黑体" w:hAnsi="黑体" w:eastAsia="黑体" w:cs="黑体"/>
          <w:i w:val="0"/>
          <w:iCs w:val="0"/>
          <w:caps w:val="0"/>
          <w:color w:val="333333"/>
          <w:spacing w:val="0"/>
          <w:sz w:val="32"/>
          <w:szCs w:val="32"/>
          <w:u w:val="none"/>
          <w:bdr w:val="none" w:color="auto" w:sz="0" w:space="0"/>
        </w:rPr>
        <w:t>器审中心关于发布医疗器械技术审评中心创新医疗器械特别审查申请审查实施细则等2项实施细则的通告（2025年</w:t>
      </w:r>
      <w:bookmarkStart w:id="0" w:name="_GoBack"/>
      <w:bookmarkEnd w:id="0"/>
      <w:r>
        <w:rPr>
          <w:rFonts w:hint="eastAsia" w:ascii="黑体" w:hAnsi="黑体" w:eastAsia="黑体" w:cs="黑体"/>
          <w:i w:val="0"/>
          <w:iCs w:val="0"/>
          <w:caps w:val="0"/>
          <w:color w:val="333333"/>
          <w:spacing w:val="0"/>
          <w:sz w:val="32"/>
          <w:szCs w:val="32"/>
          <w:u w:val="none"/>
          <w:bdr w:val="none" w:color="auto" w:sz="0" w:space="0"/>
        </w:rPr>
        <w:t>第7号）</w:t>
      </w:r>
    </w:p>
    <w:p w14:paraId="2AE062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为深入贯彻党的二十届三中全会精神，落实《国务院办公厅关于全面深化药品医疗器械监管改革促进医药产业高质量发展的意见》（国办发〔2024〕53号）要求，进一步优化创新审查和优先审批工作，加强申请人和审查专家的沟通，强化对创新医疗器械和优先审批医疗器械研发和注册的技术指导，引导申请人开展满足临床需求的创新医疗器械设计开发，根据《国家药监局关于发布创新医疗器械特别审查程序的公告》（2018年第83号）《食品药品监管总局关于发布医疗器械优先审批程序的公告》（2016年第168号），器审中心制定了《医疗器械技术审评中心创新医疗器械特别审查申请审查实施细则》《医疗器械技术审评中心医疗器械优先审批申请审核实施细则》，现予发布。</w:t>
      </w:r>
    </w:p>
    <w:p w14:paraId="44E80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　　特此通告。</w:t>
      </w:r>
    </w:p>
    <w:p w14:paraId="64C383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p>
    <w:p w14:paraId="5D9BD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附件(点击“阅读原文”下载）：</w:t>
      </w:r>
    </w:p>
    <w:p w14:paraId="1BE6A1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1.医疗器械技术审评中心创新医疗器械特别审查申请审查实施细则</w:t>
      </w:r>
    </w:p>
    <w:p w14:paraId="0AF55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2.医疗器械技术审评中心医疗器械优先审批申请审核实施细则</w:t>
      </w:r>
    </w:p>
    <w:p w14:paraId="6D074F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p>
    <w:p w14:paraId="5524DF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sz w:val="28"/>
          <w:szCs w:val="28"/>
        </w:rPr>
      </w:pPr>
    </w:p>
    <w:p w14:paraId="2DC3E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国家药品监督管理局</w:t>
      </w:r>
    </w:p>
    <w:p w14:paraId="7106B3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医疗器械技术审评中心</w:t>
      </w:r>
    </w:p>
    <w:p w14:paraId="1B88D1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u w:val="none"/>
          <w:bdr w:val="none" w:color="auto" w:sz="0" w:space="0"/>
        </w:rPr>
        <w:t>2025年4月17日</w:t>
      </w:r>
    </w:p>
    <w:p w14:paraId="53021C5F">
      <w:pPr>
        <w:keepNext w:val="0"/>
        <w:keepLines w:val="0"/>
        <w:widowControl/>
        <w:suppressLineNumbers w:val="0"/>
        <w:jc w:val="left"/>
        <w:rPr>
          <w:rFonts w:hint="eastAsia" w:ascii="仿宋" w:hAnsi="仿宋" w:eastAsia="仿宋" w:cs="仿宋"/>
          <w:sz w:val="28"/>
          <w:szCs w:val="28"/>
        </w:rPr>
      </w:pPr>
    </w:p>
    <w:p w14:paraId="4682A08B">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宋体-简">
    <w:panose1 w:val="02010800040101010101"/>
    <w:charset w:val="86"/>
    <w:family w:val="auto"/>
    <w:pitch w:val="default"/>
    <w:sig w:usb0="00000001" w:usb1="080F0000" w:usb2="00000000" w:usb3="00000000" w:csb0="00040000" w:csb1="00000000"/>
  </w:font>
  <w:font w:name="Telugu Sangam MN Regular">
    <w:panose1 w:val="00000500000000000000"/>
    <w:charset w:val="00"/>
    <w:family w:val="auto"/>
    <w:pitch w:val="default"/>
    <w:sig w:usb0="00200001" w:usb1="00000000" w:usb2="00000000" w:usb3="00000000" w:csb0="00000001" w:csb1="00000000"/>
  </w:font>
  <w:font w:name="Sinhala Sangam MN Regular">
    <w:panose1 w:val="00000500000000000000"/>
    <w:charset w:val="00"/>
    <w:family w:val="auto"/>
    <w:pitch w:val="default"/>
    <w:sig w:usb0="00000001" w:usb1="00000000" w:usb2="00000000"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55D40"/>
    <w:rsid w:val="3DF5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2025-04-27T20:16:00Z</dcterms:created>
  <dc:creator>Freya律师</dc:creator>
  <cp:lastModifiedBy>Freya律师</cp:lastModifiedBy>
  <dcterms:modified xsi:type="dcterms:W3CDTF">2025-04-27T20:46:03Z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36DCD1E39DBBA3EB12200E68E4274C53_41</vt:lpwstr>
  </property>
</Properties>
</file>