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3544B" w14:textId="77777777" w:rsidR="007025E8" w:rsidRPr="007025E8" w:rsidRDefault="007025E8" w:rsidP="007025E8">
      <w:pPr>
        <w:widowControl/>
        <w:spacing w:line="525" w:lineRule="atLeast"/>
        <w:jc w:val="center"/>
        <w:rPr>
          <w:rFonts w:ascii="微软雅黑" w:eastAsia="微软雅黑" w:hAnsi="微软雅黑" w:cs="宋体"/>
          <w:noProof w:val="0"/>
          <w:color w:val="1966A7"/>
          <w:kern w:val="0"/>
          <w:sz w:val="36"/>
          <w:szCs w:val="36"/>
        </w:rPr>
      </w:pPr>
      <w:r w:rsidRPr="007025E8">
        <w:rPr>
          <w:rFonts w:ascii="微软雅黑" w:eastAsia="微软雅黑" w:hAnsi="微软雅黑" w:cs="宋体" w:hint="eastAsia"/>
          <w:noProof w:val="0"/>
          <w:color w:val="1966A7"/>
          <w:kern w:val="0"/>
          <w:sz w:val="36"/>
          <w:szCs w:val="36"/>
        </w:rPr>
        <w:t>关于开展“儿科和精神卫生服务年”行动（2025-2027年）的通知</w:t>
      </w:r>
    </w:p>
    <w:p w14:paraId="6FB5C0EC" w14:textId="11E03A7F" w:rsidR="007025E8" w:rsidRPr="007025E8" w:rsidRDefault="007025E8" w:rsidP="007025E8">
      <w:pPr>
        <w:widowControl/>
        <w:jc w:val="center"/>
        <w:rPr>
          <w:rFonts w:ascii="微软雅黑" w:eastAsia="微软雅黑" w:hAnsi="微软雅黑" w:cs="宋体" w:hint="eastAsia"/>
          <w:noProof w:val="0"/>
          <w:color w:val="484848"/>
          <w:kern w:val="0"/>
          <w:sz w:val="15"/>
          <w:szCs w:val="15"/>
        </w:rPr>
      </w:pPr>
    </w:p>
    <w:p w14:paraId="4B3B7202" w14:textId="77777777" w:rsidR="007025E8" w:rsidRPr="007025E8" w:rsidRDefault="007025E8" w:rsidP="007025E8">
      <w:pPr>
        <w:widowControl/>
        <w:ind w:firstLine="480"/>
        <w:jc w:val="right"/>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t>国卫</w:t>
      </w:r>
      <w:proofErr w:type="gramStart"/>
      <w:r w:rsidRPr="007025E8">
        <w:rPr>
          <w:rFonts w:ascii="仿宋" w:eastAsia="仿宋" w:hAnsi="仿宋" w:cs="宋体" w:hint="eastAsia"/>
          <w:noProof w:val="0"/>
          <w:color w:val="484848"/>
          <w:kern w:val="0"/>
          <w:sz w:val="32"/>
          <w:szCs w:val="32"/>
        </w:rPr>
        <w:t>医</w:t>
      </w:r>
      <w:proofErr w:type="gramEnd"/>
      <w:r w:rsidRPr="007025E8">
        <w:rPr>
          <w:rFonts w:ascii="仿宋" w:eastAsia="仿宋" w:hAnsi="仿宋" w:cs="宋体" w:hint="eastAsia"/>
          <w:noProof w:val="0"/>
          <w:color w:val="484848"/>
          <w:kern w:val="0"/>
          <w:sz w:val="32"/>
          <w:szCs w:val="32"/>
        </w:rPr>
        <w:t>政函〔2025〕</w:t>
      </w:r>
      <w:r w:rsidRPr="007025E8">
        <w:rPr>
          <w:rFonts w:ascii="仿宋" w:eastAsia="仿宋" w:hAnsi="仿宋" w:cs="Times New Roman" w:hint="eastAsia"/>
          <w:noProof w:val="0"/>
          <w:color w:val="484848"/>
          <w:kern w:val="0"/>
          <w:sz w:val="32"/>
          <w:szCs w:val="32"/>
        </w:rPr>
        <w:t>93</w:t>
      </w:r>
      <w:r w:rsidRPr="007025E8">
        <w:rPr>
          <w:rFonts w:ascii="仿宋" w:eastAsia="仿宋" w:hAnsi="仿宋" w:cs="宋体" w:hint="eastAsia"/>
          <w:noProof w:val="0"/>
          <w:color w:val="484848"/>
          <w:kern w:val="0"/>
          <w:sz w:val="32"/>
          <w:szCs w:val="32"/>
        </w:rPr>
        <w:t>号</w:t>
      </w:r>
    </w:p>
    <w:p w14:paraId="4291894C"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 </w:t>
      </w:r>
      <w:r w:rsidRPr="007025E8">
        <w:rPr>
          <w:rFonts w:ascii="仿宋" w:eastAsia="仿宋" w:hAnsi="仿宋" w:cs="宋体" w:hint="eastAsia"/>
          <w:noProof w:val="0"/>
          <w:color w:val="484848"/>
          <w:kern w:val="0"/>
          <w:sz w:val="32"/>
          <w:szCs w:val="32"/>
        </w:rPr>
        <w:t> </w:t>
      </w:r>
    </w:p>
    <w:p w14:paraId="644D08E4" w14:textId="77777777" w:rsidR="007025E8" w:rsidRPr="007025E8" w:rsidRDefault="007025E8" w:rsidP="007025E8">
      <w:pPr>
        <w:widowControl/>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t>各省、自治区、直辖市及新疆生产建设兵团卫生健康委、中医药局、</w:t>
      </w:r>
      <w:proofErr w:type="gramStart"/>
      <w:r w:rsidRPr="007025E8">
        <w:rPr>
          <w:rFonts w:ascii="仿宋" w:eastAsia="仿宋" w:hAnsi="仿宋" w:cs="宋体" w:hint="eastAsia"/>
          <w:noProof w:val="0"/>
          <w:color w:val="484848"/>
          <w:kern w:val="0"/>
          <w:sz w:val="32"/>
          <w:szCs w:val="32"/>
        </w:rPr>
        <w:t>疾控局</w:t>
      </w:r>
      <w:proofErr w:type="gramEnd"/>
      <w:r w:rsidRPr="007025E8">
        <w:rPr>
          <w:rFonts w:ascii="仿宋" w:eastAsia="仿宋" w:hAnsi="仿宋" w:cs="宋体" w:hint="eastAsia"/>
          <w:noProof w:val="0"/>
          <w:color w:val="484848"/>
          <w:kern w:val="0"/>
          <w:sz w:val="32"/>
          <w:szCs w:val="32"/>
        </w:rPr>
        <w:t>，军队有关卫生部门：</w:t>
      </w:r>
    </w:p>
    <w:p w14:paraId="7A5AFC53"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t>为深入贯彻落实党的二十届三中全会精神，着力解决好人民最关心的问题，切实提高群众看病就医获得感，做好儿科、心理健康和精神卫生服务相关工作，国家卫生健康委、国家中医药局、</w:t>
      </w:r>
      <w:proofErr w:type="gramStart"/>
      <w:r w:rsidRPr="007025E8">
        <w:rPr>
          <w:rFonts w:ascii="仿宋" w:eastAsia="仿宋" w:hAnsi="仿宋" w:cs="宋体" w:hint="eastAsia"/>
          <w:noProof w:val="0"/>
          <w:color w:val="484848"/>
          <w:kern w:val="0"/>
          <w:sz w:val="32"/>
          <w:szCs w:val="32"/>
        </w:rPr>
        <w:t>国家疾控局</w:t>
      </w:r>
      <w:proofErr w:type="gramEnd"/>
      <w:r w:rsidRPr="007025E8">
        <w:rPr>
          <w:rFonts w:ascii="仿宋" w:eastAsia="仿宋" w:hAnsi="仿宋" w:cs="宋体" w:hint="eastAsia"/>
          <w:noProof w:val="0"/>
          <w:color w:val="484848"/>
          <w:kern w:val="0"/>
          <w:sz w:val="32"/>
          <w:szCs w:val="32"/>
        </w:rPr>
        <w:t>、中央军委后勤保障部卫生局决定在全国范围联合开展为期三年的“儿科和精神卫生服务年</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行动。现将《</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儿科和精神卫生服务年</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行动方案（</w:t>
      </w:r>
      <w:r w:rsidRPr="007025E8">
        <w:rPr>
          <w:rFonts w:ascii="仿宋" w:eastAsia="仿宋" w:hAnsi="仿宋" w:cs="Times New Roman" w:hint="eastAsia"/>
          <w:noProof w:val="0"/>
          <w:color w:val="484848"/>
          <w:kern w:val="0"/>
          <w:sz w:val="32"/>
          <w:szCs w:val="32"/>
        </w:rPr>
        <w:t>2025-2027</w:t>
      </w:r>
      <w:r w:rsidRPr="007025E8">
        <w:rPr>
          <w:rFonts w:ascii="仿宋" w:eastAsia="仿宋" w:hAnsi="仿宋" w:cs="宋体" w:hint="eastAsia"/>
          <w:noProof w:val="0"/>
          <w:color w:val="484848"/>
          <w:kern w:val="0"/>
          <w:sz w:val="32"/>
          <w:szCs w:val="32"/>
        </w:rPr>
        <w:t>年）》印发给你们，请认真组织实施，确保取得实效。</w:t>
      </w:r>
    </w:p>
    <w:p w14:paraId="0F8EF2C4"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p>
    <w:p w14:paraId="7A04115B" w14:textId="77777777" w:rsidR="007025E8" w:rsidRPr="007025E8" w:rsidRDefault="007025E8" w:rsidP="007025E8">
      <w:pPr>
        <w:widowControl/>
        <w:ind w:firstLine="480"/>
        <w:jc w:val="right"/>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t>国家卫生健康委</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国家中医药局</w:t>
      </w:r>
    </w:p>
    <w:p w14:paraId="091ACD31" w14:textId="77777777" w:rsidR="007025E8" w:rsidRPr="007025E8" w:rsidRDefault="007025E8" w:rsidP="007025E8">
      <w:pPr>
        <w:widowControl/>
        <w:ind w:firstLine="480"/>
        <w:jc w:val="right"/>
        <w:rPr>
          <w:rFonts w:ascii="仿宋" w:eastAsia="仿宋" w:hAnsi="仿宋" w:cs="宋体" w:hint="eastAsia"/>
          <w:noProof w:val="0"/>
          <w:color w:val="484848"/>
          <w:kern w:val="0"/>
          <w:sz w:val="32"/>
          <w:szCs w:val="32"/>
        </w:rPr>
      </w:pPr>
      <w:proofErr w:type="gramStart"/>
      <w:r w:rsidRPr="007025E8">
        <w:rPr>
          <w:rFonts w:ascii="仿宋" w:eastAsia="仿宋" w:hAnsi="仿宋" w:cs="宋体" w:hint="eastAsia"/>
          <w:noProof w:val="0"/>
          <w:color w:val="484848"/>
          <w:kern w:val="0"/>
          <w:sz w:val="32"/>
          <w:szCs w:val="32"/>
        </w:rPr>
        <w:t>国家疾控局</w:t>
      </w:r>
      <w:proofErr w:type="gramEnd"/>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 </w:t>
      </w:r>
      <w:r w:rsidRPr="007025E8">
        <w:rPr>
          <w:rFonts w:ascii="仿宋" w:eastAsia="仿宋" w:hAnsi="仿宋" w:cs="宋体" w:hint="eastAsia"/>
          <w:noProof w:val="0"/>
          <w:color w:val="484848"/>
          <w:kern w:val="0"/>
          <w:sz w:val="32"/>
          <w:szCs w:val="32"/>
        </w:rPr>
        <w:t>中央军委后勤保障部卫生局</w:t>
      </w:r>
    </w:p>
    <w:p w14:paraId="643E9176" w14:textId="77777777" w:rsidR="007025E8" w:rsidRPr="007025E8" w:rsidRDefault="007025E8" w:rsidP="007025E8">
      <w:pPr>
        <w:widowControl/>
        <w:ind w:firstLine="480"/>
        <w:jc w:val="right"/>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t>2025年4月</w:t>
      </w:r>
      <w:r w:rsidRPr="007025E8">
        <w:rPr>
          <w:rFonts w:ascii="仿宋" w:eastAsia="仿宋" w:hAnsi="仿宋" w:cs="Times New Roman" w:hint="eastAsia"/>
          <w:noProof w:val="0"/>
          <w:color w:val="484848"/>
          <w:kern w:val="0"/>
          <w:sz w:val="32"/>
          <w:szCs w:val="32"/>
        </w:rPr>
        <w:t>8</w:t>
      </w:r>
      <w:r w:rsidRPr="007025E8">
        <w:rPr>
          <w:rFonts w:ascii="仿宋" w:eastAsia="仿宋" w:hAnsi="仿宋" w:cs="宋体" w:hint="eastAsia"/>
          <w:noProof w:val="0"/>
          <w:color w:val="484848"/>
          <w:kern w:val="0"/>
          <w:sz w:val="32"/>
          <w:szCs w:val="32"/>
        </w:rPr>
        <w:t>日</w:t>
      </w:r>
    </w:p>
    <w:p w14:paraId="4F5F52B4"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br/>
      </w:r>
    </w:p>
    <w:p w14:paraId="16F4A061"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t>（信息公开形式：主动公开）</w:t>
      </w:r>
      <w:r w:rsidRPr="007025E8">
        <w:rPr>
          <w:rFonts w:ascii="仿宋" w:eastAsia="仿宋" w:hAnsi="仿宋" w:cs="宋体" w:hint="eastAsia"/>
          <w:noProof w:val="0"/>
          <w:color w:val="484848"/>
          <w:kern w:val="0"/>
          <w:sz w:val="32"/>
          <w:szCs w:val="32"/>
        </w:rPr>
        <w:t> </w:t>
      </w:r>
    </w:p>
    <w:p w14:paraId="41B96CAD"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lastRenderedPageBreak/>
        <w:br w:type="textWrapping" w:clear="all"/>
      </w:r>
      <w:r w:rsidRPr="007025E8">
        <w:rPr>
          <w:rFonts w:ascii="仿宋" w:eastAsia="仿宋" w:hAnsi="仿宋" w:cs="宋体" w:hint="eastAsia"/>
          <w:noProof w:val="0"/>
          <w:color w:val="484848"/>
          <w:kern w:val="0"/>
          <w:sz w:val="32"/>
          <w:szCs w:val="32"/>
        </w:rPr>
        <w:br/>
      </w:r>
    </w:p>
    <w:p w14:paraId="018AEE9C" w14:textId="77777777" w:rsidR="007025E8" w:rsidRPr="007025E8" w:rsidRDefault="007025E8" w:rsidP="007025E8">
      <w:pPr>
        <w:widowControl/>
        <w:ind w:firstLine="480"/>
        <w:jc w:val="center"/>
        <w:rPr>
          <w:rFonts w:ascii="微软雅黑" w:eastAsia="微软雅黑" w:hAnsi="微软雅黑" w:cs="宋体" w:hint="eastAsia"/>
          <w:noProof w:val="0"/>
          <w:color w:val="484848"/>
          <w:kern w:val="0"/>
          <w:sz w:val="32"/>
          <w:szCs w:val="32"/>
        </w:rPr>
      </w:pPr>
      <w:r w:rsidRPr="007025E8">
        <w:rPr>
          <w:rFonts w:ascii="黑体" w:eastAsia="黑体" w:hAnsi="黑体" w:cs="宋体" w:hint="eastAsia"/>
          <w:noProof w:val="0"/>
          <w:color w:val="484848"/>
          <w:kern w:val="0"/>
          <w:sz w:val="44"/>
          <w:szCs w:val="44"/>
        </w:rPr>
        <w:t>“儿科和精神卫生服务年”行动方案</w:t>
      </w:r>
    </w:p>
    <w:p w14:paraId="49F08E45" w14:textId="77777777" w:rsidR="007025E8" w:rsidRPr="007025E8" w:rsidRDefault="007025E8" w:rsidP="007025E8">
      <w:pPr>
        <w:widowControl/>
        <w:ind w:firstLine="480"/>
        <w:jc w:val="center"/>
        <w:rPr>
          <w:rFonts w:ascii="微软雅黑" w:eastAsia="微软雅黑" w:hAnsi="微软雅黑" w:cs="宋体" w:hint="eastAsia"/>
          <w:noProof w:val="0"/>
          <w:color w:val="484848"/>
          <w:kern w:val="0"/>
          <w:sz w:val="32"/>
          <w:szCs w:val="32"/>
        </w:rPr>
      </w:pPr>
      <w:r w:rsidRPr="007025E8">
        <w:rPr>
          <w:rFonts w:ascii="黑体" w:eastAsia="黑体" w:hAnsi="黑体" w:cs="宋体" w:hint="eastAsia"/>
          <w:noProof w:val="0"/>
          <w:color w:val="484848"/>
          <w:kern w:val="0"/>
          <w:sz w:val="44"/>
          <w:szCs w:val="44"/>
        </w:rPr>
        <w:t>（2025-2027年）</w:t>
      </w:r>
    </w:p>
    <w:p w14:paraId="2C8EBE5E"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t> </w:t>
      </w:r>
    </w:p>
    <w:p w14:paraId="7B29DE28"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t>为深入贯彻落实党的二十届三中全会精神，着力解决好人民群众关心的问题，做好儿科、心理健康和精神卫生服务相关工作，满足人民群众健康服务需求，制定本方案。</w:t>
      </w:r>
    </w:p>
    <w:p w14:paraId="103CA5B6" w14:textId="77777777" w:rsidR="007025E8" w:rsidRPr="007025E8" w:rsidRDefault="007025E8" w:rsidP="007025E8">
      <w:pPr>
        <w:widowControl/>
        <w:ind w:firstLine="480"/>
        <w:rPr>
          <w:rFonts w:ascii="微软雅黑" w:eastAsia="微软雅黑" w:hAnsi="微软雅黑" w:cs="宋体" w:hint="eastAsia"/>
          <w:noProof w:val="0"/>
          <w:color w:val="484848"/>
          <w:kern w:val="0"/>
          <w:sz w:val="32"/>
          <w:szCs w:val="32"/>
        </w:rPr>
      </w:pPr>
      <w:r w:rsidRPr="007025E8">
        <w:rPr>
          <w:rFonts w:ascii="黑体" w:eastAsia="黑体" w:hAnsi="黑体" w:cs="宋体" w:hint="eastAsia"/>
          <w:noProof w:val="0"/>
          <w:color w:val="484848"/>
          <w:kern w:val="0"/>
          <w:sz w:val="32"/>
          <w:szCs w:val="32"/>
        </w:rPr>
        <w:t>一、工作目标</w:t>
      </w:r>
    </w:p>
    <w:p w14:paraId="01ADF04B"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t>通过开展“儿科和精神卫生服务年</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行动，进一步提高儿科、心理健康和精神卫生服务可及性，增强群众获得感。到</w:t>
      </w:r>
      <w:r w:rsidRPr="007025E8">
        <w:rPr>
          <w:rFonts w:ascii="仿宋" w:eastAsia="仿宋" w:hAnsi="仿宋" w:cs="Times New Roman" w:hint="eastAsia"/>
          <w:noProof w:val="0"/>
          <w:color w:val="484848"/>
          <w:kern w:val="0"/>
          <w:sz w:val="32"/>
          <w:szCs w:val="32"/>
        </w:rPr>
        <w:t>2027</w:t>
      </w:r>
      <w:r w:rsidRPr="007025E8">
        <w:rPr>
          <w:rFonts w:ascii="仿宋" w:eastAsia="仿宋" w:hAnsi="仿宋" w:cs="宋体" w:hint="eastAsia"/>
          <w:noProof w:val="0"/>
          <w:color w:val="484848"/>
          <w:kern w:val="0"/>
          <w:sz w:val="32"/>
          <w:szCs w:val="32"/>
        </w:rPr>
        <w:t>年，儿童常见病、多发病基本在市县内得到解决，重大疾病在区域内得到救治，儿科就诊连续性、便利性进一步增强，就医感受度明显提升。精神专科医院以及规模较大的相关医疗机构普遍开设心理门诊、睡眠门诊等，医务人员普遍关注患者心理健康和精神卫生问题。心理健康科普宣传常态化开展，社会公众对常见心理问题和精神障碍的认知和自我调适能力提高，社会歧视</w:t>
      </w:r>
      <w:proofErr w:type="gramStart"/>
      <w:r w:rsidRPr="007025E8">
        <w:rPr>
          <w:rFonts w:ascii="仿宋" w:eastAsia="仿宋" w:hAnsi="仿宋" w:cs="宋体" w:hint="eastAsia"/>
          <w:noProof w:val="0"/>
          <w:color w:val="484848"/>
          <w:kern w:val="0"/>
          <w:sz w:val="32"/>
          <w:szCs w:val="32"/>
        </w:rPr>
        <w:t>和病耻感</w:t>
      </w:r>
      <w:proofErr w:type="gramEnd"/>
      <w:r w:rsidRPr="007025E8">
        <w:rPr>
          <w:rFonts w:ascii="仿宋" w:eastAsia="仿宋" w:hAnsi="仿宋" w:cs="宋体" w:hint="eastAsia"/>
          <w:noProof w:val="0"/>
          <w:color w:val="484848"/>
          <w:kern w:val="0"/>
          <w:sz w:val="32"/>
          <w:szCs w:val="32"/>
        </w:rPr>
        <w:t>减轻，主动就医意识进一步增强。</w:t>
      </w:r>
    </w:p>
    <w:p w14:paraId="08E81111" w14:textId="77777777" w:rsidR="007025E8" w:rsidRPr="007025E8" w:rsidRDefault="007025E8" w:rsidP="007025E8">
      <w:pPr>
        <w:widowControl/>
        <w:ind w:firstLine="480"/>
        <w:rPr>
          <w:rFonts w:ascii="微软雅黑" w:eastAsia="微软雅黑" w:hAnsi="微软雅黑" w:cs="宋体" w:hint="eastAsia"/>
          <w:noProof w:val="0"/>
          <w:color w:val="484848"/>
          <w:kern w:val="0"/>
          <w:sz w:val="32"/>
          <w:szCs w:val="32"/>
        </w:rPr>
      </w:pPr>
      <w:r w:rsidRPr="007025E8">
        <w:rPr>
          <w:rFonts w:ascii="黑体" w:eastAsia="黑体" w:hAnsi="黑体" w:cs="宋体" w:hint="eastAsia"/>
          <w:noProof w:val="0"/>
          <w:color w:val="484848"/>
          <w:kern w:val="0"/>
          <w:sz w:val="32"/>
          <w:szCs w:val="32"/>
        </w:rPr>
        <w:t>二、行动范围</w:t>
      </w:r>
    </w:p>
    <w:p w14:paraId="49E365E9"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lastRenderedPageBreak/>
        <w:t>各级卫生健康行政部门（含中医药主管部门、</w:t>
      </w:r>
      <w:proofErr w:type="gramStart"/>
      <w:r w:rsidRPr="007025E8">
        <w:rPr>
          <w:rFonts w:ascii="仿宋" w:eastAsia="仿宋" w:hAnsi="仿宋" w:cs="宋体" w:hint="eastAsia"/>
          <w:noProof w:val="0"/>
          <w:color w:val="484848"/>
          <w:kern w:val="0"/>
          <w:sz w:val="32"/>
          <w:szCs w:val="32"/>
        </w:rPr>
        <w:t>疾控部门</w:t>
      </w:r>
      <w:proofErr w:type="gramEnd"/>
      <w:r w:rsidRPr="007025E8">
        <w:rPr>
          <w:rFonts w:ascii="仿宋" w:eastAsia="仿宋" w:hAnsi="仿宋" w:cs="宋体" w:hint="eastAsia"/>
          <w:noProof w:val="0"/>
          <w:color w:val="484848"/>
          <w:kern w:val="0"/>
          <w:sz w:val="32"/>
          <w:szCs w:val="32"/>
        </w:rPr>
        <w:t>、军队有关单位，下同），各级各类医疗机构。</w:t>
      </w:r>
    </w:p>
    <w:p w14:paraId="33C976F9" w14:textId="77777777" w:rsidR="007025E8" w:rsidRPr="007025E8" w:rsidRDefault="007025E8" w:rsidP="007025E8">
      <w:pPr>
        <w:widowControl/>
        <w:ind w:firstLine="480"/>
        <w:rPr>
          <w:rFonts w:ascii="微软雅黑" w:eastAsia="微软雅黑" w:hAnsi="微软雅黑" w:cs="宋体" w:hint="eastAsia"/>
          <w:noProof w:val="0"/>
          <w:color w:val="484848"/>
          <w:kern w:val="0"/>
          <w:sz w:val="32"/>
          <w:szCs w:val="32"/>
        </w:rPr>
      </w:pPr>
      <w:r w:rsidRPr="007025E8">
        <w:rPr>
          <w:rFonts w:ascii="黑体" w:eastAsia="黑体" w:hAnsi="黑体" w:cs="宋体" w:hint="eastAsia"/>
          <w:noProof w:val="0"/>
          <w:color w:val="484848"/>
          <w:kern w:val="0"/>
          <w:sz w:val="32"/>
          <w:szCs w:val="32"/>
        </w:rPr>
        <w:t>三、重点任务及措施</w:t>
      </w:r>
    </w:p>
    <w:p w14:paraId="52E6091F" w14:textId="77777777" w:rsidR="007025E8" w:rsidRPr="007025E8" w:rsidRDefault="007025E8" w:rsidP="007025E8">
      <w:pPr>
        <w:widowControl/>
        <w:ind w:firstLine="480"/>
        <w:rPr>
          <w:rFonts w:ascii="微软雅黑" w:eastAsia="微软雅黑" w:hAnsi="微软雅黑" w:cs="宋体" w:hint="eastAsia"/>
          <w:noProof w:val="0"/>
          <w:color w:val="484848"/>
          <w:kern w:val="0"/>
          <w:sz w:val="32"/>
          <w:szCs w:val="32"/>
        </w:rPr>
      </w:pPr>
      <w:r w:rsidRPr="007025E8">
        <w:rPr>
          <w:rFonts w:ascii="楷体" w:eastAsia="楷体" w:hAnsi="楷体" w:cs="宋体" w:hint="eastAsia"/>
          <w:noProof w:val="0"/>
          <w:color w:val="484848"/>
          <w:kern w:val="0"/>
          <w:sz w:val="32"/>
          <w:szCs w:val="32"/>
        </w:rPr>
        <w:t>（一）儿科服务重点任务。</w:t>
      </w:r>
    </w:p>
    <w:p w14:paraId="5DF8BBDB"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1.增加儿科服务供给。</w:t>
      </w:r>
      <w:r w:rsidRPr="007025E8">
        <w:rPr>
          <w:rFonts w:ascii="仿宋" w:eastAsia="仿宋" w:hAnsi="仿宋" w:cs="宋体" w:hint="eastAsia"/>
          <w:noProof w:val="0"/>
          <w:color w:val="484848"/>
          <w:kern w:val="0"/>
          <w:sz w:val="32"/>
          <w:szCs w:val="32"/>
        </w:rPr>
        <w:t>二、三级公立综合医院及三级中医医院结合专科基础和所在地儿童就医需求，科学规划设置儿科门急诊和病房，配备儿科医疗力量，实现2025年</w:t>
      </w:r>
      <w:r w:rsidRPr="007025E8">
        <w:rPr>
          <w:rFonts w:ascii="仿宋" w:eastAsia="仿宋" w:hAnsi="仿宋" w:cs="Times New Roman" w:hint="eastAsia"/>
          <w:noProof w:val="0"/>
          <w:color w:val="484848"/>
          <w:kern w:val="0"/>
          <w:sz w:val="32"/>
          <w:szCs w:val="32"/>
        </w:rPr>
        <w:t>11</w:t>
      </w:r>
      <w:r w:rsidRPr="007025E8">
        <w:rPr>
          <w:rFonts w:ascii="仿宋" w:eastAsia="仿宋" w:hAnsi="仿宋" w:cs="宋体" w:hint="eastAsia"/>
          <w:noProof w:val="0"/>
          <w:color w:val="484848"/>
          <w:kern w:val="0"/>
          <w:sz w:val="32"/>
          <w:szCs w:val="32"/>
        </w:rPr>
        <w:t>月底前，全国二、三级公立综合医院、三级中医医院和二、三级妇幼保健院均提供儿科服务。强化基层医疗卫生机构医生儿童常见病诊疗培训，做实0-6岁儿童健康管理服务内容，通过全科、中医科等科室医务人员提供儿科诊疗服务，鼓励基层医疗卫生机构单独设置儿科。到2025年底，乡镇卫生院和社区卫生服务中心提供儿科常见病诊疗服务比例达到90%以上。</w:t>
      </w:r>
    </w:p>
    <w:p w14:paraId="2A4BB958"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2.推进儿科</w:t>
      </w:r>
      <w:proofErr w:type="gramStart"/>
      <w:r w:rsidRPr="007025E8">
        <w:rPr>
          <w:rFonts w:ascii="仿宋" w:eastAsia="仿宋" w:hAnsi="仿宋" w:cs="宋体" w:hint="eastAsia"/>
          <w:b/>
          <w:bCs/>
          <w:noProof w:val="0"/>
          <w:color w:val="484848"/>
          <w:kern w:val="0"/>
          <w:sz w:val="32"/>
          <w:szCs w:val="32"/>
        </w:rPr>
        <w:t>医</w:t>
      </w:r>
      <w:proofErr w:type="gramEnd"/>
      <w:r w:rsidRPr="007025E8">
        <w:rPr>
          <w:rFonts w:ascii="仿宋" w:eastAsia="仿宋" w:hAnsi="仿宋" w:cs="宋体" w:hint="eastAsia"/>
          <w:b/>
          <w:bCs/>
          <w:noProof w:val="0"/>
          <w:color w:val="484848"/>
          <w:kern w:val="0"/>
          <w:sz w:val="32"/>
          <w:szCs w:val="32"/>
        </w:rPr>
        <w:t>联体建设。</w:t>
      </w:r>
      <w:r w:rsidRPr="007025E8">
        <w:rPr>
          <w:rFonts w:ascii="仿宋" w:eastAsia="仿宋" w:hAnsi="仿宋" w:cs="宋体" w:hint="eastAsia"/>
          <w:noProof w:val="0"/>
          <w:color w:val="484848"/>
          <w:kern w:val="0"/>
          <w:sz w:val="32"/>
          <w:szCs w:val="32"/>
        </w:rPr>
        <w:t>鼓励地级市儿童医院、妇幼保健院、综合医院和中医医院儿科牵头组建儿科</w:t>
      </w:r>
      <w:proofErr w:type="gramStart"/>
      <w:r w:rsidRPr="007025E8">
        <w:rPr>
          <w:rFonts w:ascii="仿宋" w:eastAsia="仿宋" w:hAnsi="仿宋" w:cs="宋体" w:hint="eastAsia"/>
          <w:noProof w:val="0"/>
          <w:color w:val="484848"/>
          <w:kern w:val="0"/>
          <w:sz w:val="32"/>
          <w:szCs w:val="32"/>
        </w:rPr>
        <w:t>医</w:t>
      </w:r>
      <w:proofErr w:type="gramEnd"/>
      <w:r w:rsidRPr="007025E8">
        <w:rPr>
          <w:rFonts w:ascii="仿宋" w:eastAsia="仿宋" w:hAnsi="仿宋" w:cs="宋体" w:hint="eastAsia"/>
          <w:noProof w:val="0"/>
          <w:color w:val="484848"/>
          <w:kern w:val="0"/>
          <w:sz w:val="32"/>
          <w:szCs w:val="32"/>
        </w:rPr>
        <w:t>联体，分区包片覆盖网格化布局的紧密型城市医疗集团。县级医院要依托紧密型县域</w:t>
      </w:r>
      <w:proofErr w:type="gramStart"/>
      <w:r w:rsidRPr="007025E8">
        <w:rPr>
          <w:rFonts w:ascii="仿宋" w:eastAsia="仿宋" w:hAnsi="仿宋" w:cs="宋体" w:hint="eastAsia"/>
          <w:noProof w:val="0"/>
          <w:color w:val="484848"/>
          <w:kern w:val="0"/>
          <w:sz w:val="32"/>
          <w:szCs w:val="32"/>
        </w:rPr>
        <w:t>医</w:t>
      </w:r>
      <w:proofErr w:type="gramEnd"/>
      <w:r w:rsidRPr="007025E8">
        <w:rPr>
          <w:rFonts w:ascii="仿宋" w:eastAsia="仿宋" w:hAnsi="仿宋" w:cs="宋体" w:hint="eastAsia"/>
          <w:noProof w:val="0"/>
          <w:color w:val="484848"/>
          <w:kern w:val="0"/>
          <w:sz w:val="32"/>
          <w:szCs w:val="32"/>
        </w:rPr>
        <w:t>共体帮扶指导辖区乡镇卫生院、社区卫生服务中心提供儿科服务。强化医疗机构间的儿科协作，向基层下沉儿科医疗资源，促进儿科共建共享。到2027年，以地级市和县（市）为单位，实现儿科</w:t>
      </w:r>
      <w:proofErr w:type="gramStart"/>
      <w:r w:rsidRPr="007025E8">
        <w:rPr>
          <w:rFonts w:ascii="仿宋" w:eastAsia="仿宋" w:hAnsi="仿宋" w:cs="宋体" w:hint="eastAsia"/>
          <w:noProof w:val="0"/>
          <w:color w:val="484848"/>
          <w:kern w:val="0"/>
          <w:sz w:val="32"/>
          <w:szCs w:val="32"/>
        </w:rPr>
        <w:t>医联体全</w:t>
      </w:r>
      <w:proofErr w:type="gramEnd"/>
      <w:r w:rsidRPr="007025E8">
        <w:rPr>
          <w:rFonts w:ascii="仿宋" w:eastAsia="仿宋" w:hAnsi="仿宋" w:cs="宋体" w:hint="eastAsia"/>
          <w:noProof w:val="0"/>
          <w:color w:val="484848"/>
          <w:kern w:val="0"/>
          <w:sz w:val="32"/>
          <w:szCs w:val="32"/>
        </w:rPr>
        <w:t>覆盖。国家儿童医学中心、国家儿童区域医疗中心、省级儿童医院和国家中医儿</w:t>
      </w:r>
      <w:r w:rsidRPr="007025E8">
        <w:rPr>
          <w:rFonts w:ascii="仿宋" w:eastAsia="仿宋" w:hAnsi="仿宋" w:cs="宋体" w:hint="eastAsia"/>
          <w:noProof w:val="0"/>
          <w:color w:val="484848"/>
          <w:kern w:val="0"/>
          <w:sz w:val="32"/>
          <w:szCs w:val="32"/>
        </w:rPr>
        <w:lastRenderedPageBreak/>
        <w:t>科优势专科所在医院全部牵头组建儿科</w:t>
      </w:r>
      <w:proofErr w:type="gramStart"/>
      <w:r w:rsidRPr="007025E8">
        <w:rPr>
          <w:rFonts w:ascii="仿宋" w:eastAsia="仿宋" w:hAnsi="仿宋" w:cs="宋体" w:hint="eastAsia"/>
          <w:noProof w:val="0"/>
          <w:color w:val="484848"/>
          <w:kern w:val="0"/>
          <w:sz w:val="32"/>
          <w:szCs w:val="32"/>
        </w:rPr>
        <w:t>医</w:t>
      </w:r>
      <w:proofErr w:type="gramEnd"/>
      <w:r w:rsidRPr="007025E8">
        <w:rPr>
          <w:rFonts w:ascii="仿宋" w:eastAsia="仿宋" w:hAnsi="仿宋" w:cs="宋体" w:hint="eastAsia"/>
          <w:noProof w:val="0"/>
          <w:color w:val="484848"/>
          <w:kern w:val="0"/>
          <w:sz w:val="32"/>
          <w:szCs w:val="32"/>
        </w:rPr>
        <w:t>联体，辐射带动地市级和县级医院，开展儿科专业培训，强化儿童疾病标准化、同质化诊疗和管理。</w:t>
      </w:r>
    </w:p>
    <w:p w14:paraId="36123751"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3.构建儿童重大疾病诊疗协作网络。</w:t>
      </w:r>
      <w:r w:rsidRPr="007025E8">
        <w:rPr>
          <w:rFonts w:ascii="仿宋" w:eastAsia="仿宋" w:hAnsi="仿宋" w:cs="宋体" w:hint="eastAsia"/>
          <w:noProof w:val="0"/>
          <w:color w:val="484848"/>
          <w:kern w:val="0"/>
          <w:sz w:val="32"/>
          <w:szCs w:val="32"/>
        </w:rPr>
        <w:t>围绕儿童重症、肿瘤、血液病、罕见病、感染等重大疾病诊疗需求，依托省内高水平医院牵头构建省级儿童重大疾病诊疗协作网络，覆盖所有地级市和县（市）。建立协作网络工作机制，完善儿童重大疾病管理制度，提高儿童重大疾病识别、诊疗水平。到2027年，以省为单位，实现儿童重大疾病诊疗协作网络全覆盖。发挥国家儿童医学中心、国家儿童区域医疗中心辐射带动作用，提高各区域和各省的儿童重大疾病救治水平，促进儿童重大疾病在区域内得到救治。</w:t>
      </w:r>
    </w:p>
    <w:p w14:paraId="73E0E9CD"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4.提供全流程的儿科服务。</w:t>
      </w:r>
      <w:r w:rsidRPr="007025E8">
        <w:rPr>
          <w:rFonts w:ascii="仿宋" w:eastAsia="仿宋" w:hAnsi="仿宋" w:cs="宋体" w:hint="eastAsia"/>
          <w:noProof w:val="0"/>
          <w:color w:val="484848"/>
          <w:kern w:val="0"/>
          <w:sz w:val="32"/>
          <w:szCs w:val="32"/>
        </w:rPr>
        <w:t>引导紧密型</w:t>
      </w:r>
      <w:proofErr w:type="gramStart"/>
      <w:r w:rsidRPr="007025E8">
        <w:rPr>
          <w:rFonts w:ascii="仿宋" w:eastAsia="仿宋" w:hAnsi="仿宋" w:cs="宋体" w:hint="eastAsia"/>
          <w:noProof w:val="0"/>
          <w:color w:val="484848"/>
          <w:kern w:val="0"/>
          <w:sz w:val="32"/>
          <w:szCs w:val="32"/>
        </w:rPr>
        <w:t>医</w:t>
      </w:r>
      <w:proofErr w:type="gramEnd"/>
      <w:r w:rsidRPr="007025E8">
        <w:rPr>
          <w:rFonts w:ascii="仿宋" w:eastAsia="仿宋" w:hAnsi="仿宋" w:cs="宋体" w:hint="eastAsia"/>
          <w:noProof w:val="0"/>
          <w:color w:val="484848"/>
          <w:kern w:val="0"/>
          <w:sz w:val="32"/>
          <w:szCs w:val="32"/>
        </w:rPr>
        <w:t>联体（城市医疗集团、县域</w:t>
      </w:r>
      <w:proofErr w:type="gramStart"/>
      <w:r w:rsidRPr="007025E8">
        <w:rPr>
          <w:rFonts w:ascii="仿宋" w:eastAsia="仿宋" w:hAnsi="仿宋" w:cs="宋体" w:hint="eastAsia"/>
          <w:noProof w:val="0"/>
          <w:color w:val="484848"/>
          <w:kern w:val="0"/>
          <w:sz w:val="32"/>
          <w:szCs w:val="32"/>
        </w:rPr>
        <w:t>医</w:t>
      </w:r>
      <w:proofErr w:type="gramEnd"/>
      <w:r w:rsidRPr="007025E8">
        <w:rPr>
          <w:rFonts w:ascii="仿宋" w:eastAsia="仿宋" w:hAnsi="仿宋" w:cs="宋体" w:hint="eastAsia"/>
          <w:noProof w:val="0"/>
          <w:color w:val="484848"/>
          <w:kern w:val="0"/>
          <w:sz w:val="32"/>
          <w:szCs w:val="32"/>
        </w:rPr>
        <w:t>共体）内医疗机构儿科医师参与家庭医生团队，提高儿童签约服务覆盖率，为儿童提供常见病、多发病诊疗和转诊服务。探索构建医疗、预防、照护协同的儿童健康管理模式，发挥家庭医生承接下转患儿、主动参与随访和健康管理的作用。医疗机构要建立0-3岁急危重症儿童患者</w:t>
      </w:r>
      <w:r w:rsidRPr="007025E8">
        <w:rPr>
          <w:rFonts w:ascii="仿宋" w:eastAsia="仿宋" w:hAnsi="仿宋" w:cs="Times New Roman" w:hint="eastAsia"/>
          <w:noProof w:val="0"/>
          <w:color w:val="484848"/>
          <w:kern w:val="0"/>
          <w:sz w:val="32"/>
          <w:szCs w:val="32"/>
        </w:rPr>
        <w:t>24</w:t>
      </w:r>
      <w:r w:rsidRPr="007025E8">
        <w:rPr>
          <w:rFonts w:ascii="仿宋" w:eastAsia="仿宋" w:hAnsi="仿宋" w:cs="宋体" w:hint="eastAsia"/>
          <w:noProof w:val="0"/>
          <w:color w:val="484848"/>
          <w:kern w:val="0"/>
          <w:sz w:val="32"/>
          <w:szCs w:val="32"/>
        </w:rPr>
        <w:t>小时救治绿色通道，支持开展先救治后缴费。强化急诊分级分类救治，加强急诊与临床科室间的衔接，需住院患儿及时收入院治疗。</w:t>
      </w:r>
    </w:p>
    <w:p w14:paraId="16765356"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lastRenderedPageBreak/>
        <w:t>5.促进儿童就医友好。</w:t>
      </w:r>
      <w:r w:rsidRPr="007025E8">
        <w:rPr>
          <w:rFonts w:ascii="仿宋" w:eastAsia="仿宋" w:hAnsi="仿宋" w:cs="宋体" w:hint="eastAsia"/>
          <w:noProof w:val="0"/>
          <w:color w:val="484848"/>
          <w:kern w:val="0"/>
          <w:sz w:val="32"/>
          <w:szCs w:val="32"/>
        </w:rPr>
        <w:t>加强医疗机构建筑空间、视觉色彩、设施设备等方面的适儿化改造，科学规划儿科门急诊布局，设置清晰标识。强化智慧医院建设，发挥人工智能等信息化技术作用，优化儿科服务流程，提高儿科预约诊疗率和分时段预约精准度，科学分流患儿；提供智能就医咨询、智能问诊分诊等服务，方便获取就医信息，帮助患儿顺畅就医。</w:t>
      </w:r>
    </w:p>
    <w:p w14:paraId="5467D971"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6.开展符合儿童特点的儿科服务。</w:t>
      </w:r>
      <w:r w:rsidRPr="007025E8">
        <w:rPr>
          <w:rFonts w:ascii="仿宋" w:eastAsia="仿宋" w:hAnsi="仿宋" w:cs="宋体" w:hint="eastAsia"/>
          <w:noProof w:val="0"/>
          <w:color w:val="484848"/>
          <w:kern w:val="0"/>
          <w:sz w:val="32"/>
          <w:szCs w:val="32"/>
        </w:rPr>
        <w:t>医疗机构可针对儿童疾病特点，开设生长发育、精神心理等特色门诊，方便患儿家属选择就诊。针对儿童心理特点，在诊疗全程做好健康宣教、解释沟通。实施诊疗操作时，耐心舒缓患儿情绪。中医医疗机构要充分发挥中医药在儿科疾病防治中的特色优势，优化儿科中药剂型，推广小儿推拿、中药药浴、穴位敷贴等中医适宜技术。加强医务社工和志愿者专业培训，提供就诊引导、健康科普、康复陪伴等服务。根据儿童特点提供心理支持，帮助患儿缓解就诊焦虑及治疗恐惧。</w:t>
      </w:r>
    </w:p>
    <w:p w14:paraId="2F0D9DAB"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7.保障季节性疾病高发期儿科医疗服务。</w:t>
      </w:r>
      <w:r w:rsidRPr="007025E8">
        <w:rPr>
          <w:rFonts w:ascii="仿宋" w:eastAsia="仿宋" w:hAnsi="仿宋" w:cs="宋体" w:hint="eastAsia"/>
          <w:noProof w:val="0"/>
          <w:color w:val="484848"/>
          <w:kern w:val="0"/>
          <w:sz w:val="32"/>
          <w:szCs w:val="32"/>
        </w:rPr>
        <w:t>在儿童季节性疾病高发期，医疗机构要普遍建立患儿就诊等候时间监测机制，开展等候时长预警，及时调配人员支援保障。必要时开设延时和夜间及周六、日门诊、扩充输液等治疗场所，缩短就诊和治疗等候时间。要统筹床位资源，储备可转换床位，确保患儿及时收治。基层医疗卫生机构全科、儿科、发热诊室（门诊）应开尽开，并完善儿童输液、雾化、中医外治等</w:t>
      </w:r>
      <w:r w:rsidRPr="007025E8">
        <w:rPr>
          <w:rFonts w:ascii="仿宋" w:eastAsia="仿宋" w:hAnsi="仿宋" w:cs="宋体" w:hint="eastAsia"/>
          <w:noProof w:val="0"/>
          <w:color w:val="484848"/>
          <w:kern w:val="0"/>
          <w:sz w:val="32"/>
          <w:szCs w:val="32"/>
        </w:rPr>
        <w:lastRenderedPageBreak/>
        <w:t>服务条件。地方卫生健康行政部门要以地级市或县（市）为单位，逐步统一数据标准，定期监测就诊数据，及时发布信息引导患者有序就诊。</w:t>
      </w:r>
      <w:proofErr w:type="gramStart"/>
      <w:r w:rsidRPr="007025E8">
        <w:rPr>
          <w:rFonts w:ascii="仿宋" w:eastAsia="仿宋" w:hAnsi="仿宋" w:cs="宋体" w:hint="eastAsia"/>
          <w:noProof w:val="0"/>
          <w:color w:val="484848"/>
          <w:kern w:val="0"/>
          <w:sz w:val="32"/>
          <w:szCs w:val="32"/>
        </w:rPr>
        <w:t>地方疾控部门</w:t>
      </w:r>
      <w:proofErr w:type="gramEnd"/>
      <w:r w:rsidRPr="007025E8">
        <w:rPr>
          <w:rFonts w:ascii="仿宋" w:eastAsia="仿宋" w:hAnsi="仿宋" w:cs="宋体" w:hint="eastAsia"/>
          <w:noProof w:val="0"/>
          <w:color w:val="484848"/>
          <w:kern w:val="0"/>
          <w:sz w:val="32"/>
          <w:szCs w:val="32"/>
        </w:rPr>
        <w:t>应加强季节性疾病预警，与医疗机构密切配合，及时通报传染病趋势，提前部署公众及医疗卫生机构应对措施。</w:t>
      </w:r>
      <w:r w:rsidRPr="007025E8">
        <w:rPr>
          <w:rFonts w:ascii="仿宋" w:eastAsia="仿宋" w:hAnsi="仿宋" w:cs="宋体" w:hint="eastAsia"/>
          <w:b/>
          <w:bCs/>
          <w:noProof w:val="0"/>
          <w:color w:val="484848"/>
          <w:kern w:val="0"/>
          <w:sz w:val="32"/>
          <w:szCs w:val="32"/>
        </w:rPr>
        <w:t> </w:t>
      </w:r>
    </w:p>
    <w:p w14:paraId="386665E4" w14:textId="77777777" w:rsidR="007025E8" w:rsidRPr="007025E8" w:rsidRDefault="007025E8" w:rsidP="007025E8">
      <w:pPr>
        <w:widowControl/>
        <w:ind w:firstLine="480"/>
        <w:rPr>
          <w:rFonts w:ascii="微软雅黑" w:eastAsia="微软雅黑" w:hAnsi="微软雅黑" w:cs="宋体" w:hint="eastAsia"/>
          <w:noProof w:val="0"/>
          <w:color w:val="484848"/>
          <w:kern w:val="0"/>
          <w:sz w:val="32"/>
          <w:szCs w:val="32"/>
        </w:rPr>
      </w:pPr>
      <w:r w:rsidRPr="007025E8">
        <w:rPr>
          <w:rFonts w:ascii="楷体" w:eastAsia="楷体" w:hAnsi="楷体" w:cs="宋体" w:hint="eastAsia"/>
          <w:noProof w:val="0"/>
          <w:color w:val="484848"/>
          <w:kern w:val="0"/>
          <w:sz w:val="32"/>
          <w:szCs w:val="32"/>
        </w:rPr>
        <w:t>（二）心理健康和精神卫生服务重点任务。</w:t>
      </w:r>
    </w:p>
    <w:p w14:paraId="4B5F9B38"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8.加强精神卫生服务体系建设。</w:t>
      </w:r>
      <w:r w:rsidRPr="007025E8">
        <w:rPr>
          <w:rFonts w:ascii="仿宋" w:eastAsia="仿宋" w:hAnsi="仿宋" w:cs="宋体" w:hint="eastAsia"/>
          <w:noProof w:val="0"/>
          <w:color w:val="484848"/>
          <w:kern w:val="0"/>
          <w:sz w:val="32"/>
          <w:szCs w:val="32"/>
        </w:rPr>
        <w:t>各地要进一步落实《关于加强和完善精神专科医疗服务的意见》（国卫</w:t>
      </w:r>
      <w:proofErr w:type="gramStart"/>
      <w:r w:rsidRPr="007025E8">
        <w:rPr>
          <w:rFonts w:ascii="仿宋" w:eastAsia="仿宋" w:hAnsi="仿宋" w:cs="宋体" w:hint="eastAsia"/>
          <w:noProof w:val="0"/>
          <w:color w:val="484848"/>
          <w:kern w:val="0"/>
          <w:sz w:val="32"/>
          <w:szCs w:val="32"/>
        </w:rPr>
        <w:t>医</w:t>
      </w:r>
      <w:proofErr w:type="gramEnd"/>
      <w:r w:rsidRPr="007025E8">
        <w:rPr>
          <w:rFonts w:ascii="仿宋" w:eastAsia="仿宋" w:hAnsi="仿宋" w:cs="宋体" w:hint="eastAsia"/>
          <w:noProof w:val="0"/>
          <w:color w:val="484848"/>
          <w:kern w:val="0"/>
          <w:sz w:val="32"/>
          <w:szCs w:val="32"/>
        </w:rPr>
        <w:t>发〔2020〕21号），加大精神专科医院和综合医院精神科及中医医院精神相关科室建设力度，尚未设置精神专科医院的省、地市应在“十五五”期间完成设置并提供诊疗服务，及时填补服务体系“空白点</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鼓励将中医医院、儿童医院、妇幼保健院、职业病防治院（所）等统筹纳入精神卫生服务体系建设。不断加大对国家精神疾病医学中心和区域医疗中心建设的支持力度，发挥其辐射带动和指导引领作用。在推进临床重点专科和中医优势专科建设工作中，优先将精神专科纳入建设项目范围。加强精神相关专科集群建设。</w:t>
      </w:r>
    </w:p>
    <w:p w14:paraId="2DD28072"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9.提升基层精神卫生服务水平。</w:t>
      </w:r>
      <w:r w:rsidRPr="007025E8">
        <w:rPr>
          <w:rFonts w:ascii="仿宋" w:eastAsia="仿宋" w:hAnsi="仿宋" w:cs="宋体" w:hint="eastAsia"/>
          <w:noProof w:val="0"/>
          <w:color w:val="484848"/>
          <w:kern w:val="0"/>
          <w:sz w:val="32"/>
          <w:szCs w:val="32"/>
        </w:rPr>
        <w:t>各地应当加强对乡镇卫生院、社区卫生服务中心从事严重精神障碍患者管理服务的医务人员配备，确保每个机构有从事严重精神障碍患者管理服务的人员。在有条件的基层医疗卫生机构开设精神心理门诊。建立辖区精神专科医院、综合医院精神科及中医医院精</w:t>
      </w:r>
      <w:r w:rsidRPr="007025E8">
        <w:rPr>
          <w:rFonts w:ascii="仿宋" w:eastAsia="仿宋" w:hAnsi="仿宋" w:cs="宋体" w:hint="eastAsia"/>
          <w:noProof w:val="0"/>
          <w:color w:val="484848"/>
          <w:kern w:val="0"/>
          <w:sz w:val="32"/>
          <w:szCs w:val="32"/>
        </w:rPr>
        <w:lastRenderedPageBreak/>
        <w:t>神相关科室与基层医疗卫生机构协作机制，定期安排中高级职称医师到乡镇卫生院、社区卫生服务中心坐诊。加强对基层医务人员有关严重精神障碍患者管理规范的培训和指导，提升规范服务能力，做实居家严重精神障碍患者健康管理服务。发挥村（居）民委员会公共卫生委员会作用，协同开展患者帮扶关爱等工作。</w:t>
      </w:r>
    </w:p>
    <w:p w14:paraId="7F966BBA"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10.充实专业人员队伍。</w:t>
      </w:r>
      <w:r w:rsidRPr="007025E8">
        <w:rPr>
          <w:rFonts w:ascii="仿宋" w:eastAsia="仿宋" w:hAnsi="仿宋" w:cs="宋体" w:hint="eastAsia"/>
          <w:noProof w:val="0"/>
          <w:color w:val="484848"/>
          <w:kern w:val="0"/>
          <w:sz w:val="32"/>
          <w:szCs w:val="32"/>
        </w:rPr>
        <w:t>各地应当采取有效措施，营造良好执业环境，增强职业吸引力，不断壮大从事心理健康和精神卫生服务工作的医师、药师、护士、心理治疗技师等专业人才队伍。进一步加大精神科医师转岗培训工作力度，规范精神科医师转岗工作，强化医师执业管理。根据《关于开展医疗机构医师附条件注册精神卫生专业执业范围有关工作的通知》（国卫办医政发〔20</w:t>
      </w:r>
      <w:r w:rsidRPr="007025E8">
        <w:rPr>
          <w:rFonts w:ascii="仿宋" w:eastAsia="仿宋" w:hAnsi="仿宋" w:cs="Times New Roman" w:hint="eastAsia"/>
          <w:noProof w:val="0"/>
          <w:color w:val="484848"/>
          <w:kern w:val="0"/>
          <w:sz w:val="32"/>
          <w:szCs w:val="32"/>
        </w:rPr>
        <w:t>2</w:t>
      </w:r>
      <w:r w:rsidRPr="007025E8">
        <w:rPr>
          <w:rFonts w:ascii="仿宋" w:eastAsia="仿宋" w:hAnsi="仿宋" w:cs="宋体" w:hint="eastAsia"/>
          <w:noProof w:val="0"/>
          <w:color w:val="484848"/>
          <w:kern w:val="0"/>
          <w:sz w:val="32"/>
          <w:szCs w:val="32"/>
        </w:rPr>
        <w:t>5〕</w:t>
      </w:r>
      <w:r w:rsidRPr="007025E8">
        <w:rPr>
          <w:rFonts w:ascii="仿宋" w:eastAsia="仿宋" w:hAnsi="仿宋" w:cs="Times New Roman" w:hint="eastAsia"/>
          <w:noProof w:val="0"/>
          <w:color w:val="484848"/>
          <w:kern w:val="0"/>
          <w:sz w:val="32"/>
          <w:szCs w:val="32"/>
        </w:rPr>
        <w:t>4</w:t>
      </w:r>
      <w:r w:rsidRPr="007025E8">
        <w:rPr>
          <w:rFonts w:ascii="仿宋" w:eastAsia="仿宋" w:hAnsi="仿宋" w:cs="宋体" w:hint="eastAsia"/>
          <w:noProof w:val="0"/>
          <w:color w:val="484848"/>
          <w:kern w:val="0"/>
          <w:sz w:val="32"/>
          <w:szCs w:val="32"/>
        </w:rPr>
        <w:t>号）等文件要求，对符合条件的临床类别医师，按照有关规定可申请增加注册“精神卫生专业</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执业范围；对符合条件的中医类别执业医师在</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执业范围</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相应专业后加注</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（精神）</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字样。强化精神科护理人员配备。充实医疗机构心理咨询人员并加强管理，保障服务需求和质量。</w:t>
      </w:r>
    </w:p>
    <w:p w14:paraId="48AFC85D"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11.强化专业服务能力。</w:t>
      </w:r>
      <w:r w:rsidRPr="007025E8">
        <w:rPr>
          <w:rFonts w:ascii="仿宋" w:eastAsia="仿宋" w:hAnsi="仿宋" w:cs="宋体" w:hint="eastAsia"/>
          <w:noProof w:val="0"/>
          <w:color w:val="484848"/>
          <w:kern w:val="0"/>
          <w:sz w:val="32"/>
          <w:szCs w:val="32"/>
        </w:rPr>
        <w:t>各地在毕业后医学教育、进修培训等继续医学教育相关工作中，应当加大对精神科医务人员的支持力度，持续提升其专业服务能力和水平。鼓励开展中医药防治精神心理疾病相关知识和技能培训。对非精神科的</w:t>
      </w:r>
      <w:r w:rsidRPr="007025E8">
        <w:rPr>
          <w:rFonts w:ascii="仿宋" w:eastAsia="仿宋" w:hAnsi="仿宋" w:cs="宋体" w:hint="eastAsia"/>
          <w:noProof w:val="0"/>
          <w:color w:val="484848"/>
          <w:kern w:val="0"/>
          <w:sz w:val="32"/>
          <w:szCs w:val="32"/>
        </w:rPr>
        <w:lastRenderedPageBreak/>
        <w:t>医务人员，应当结合其所在专科疾病特点，有针对性地加大相关心理精神专业知识和技能培训，使其具备常见相关心理精神问题的识别处置能力。</w:t>
      </w:r>
    </w:p>
    <w:p w14:paraId="1AA67320"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12.提供多种形式诊疗服务。</w:t>
      </w:r>
      <w:r w:rsidRPr="007025E8">
        <w:rPr>
          <w:rFonts w:ascii="仿宋" w:eastAsia="仿宋" w:hAnsi="仿宋" w:cs="宋体" w:hint="eastAsia"/>
          <w:noProof w:val="0"/>
          <w:color w:val="484848"/>
          <w:kern w:val="0"/>
          <w:sz w:val="32"/>
          <w:szCs w:val="32"/>
        </w:rPr>
        <w:t>各省级卫生健康行政部门应按照《关于做好医疗机构心理门诊、睡眠门诊设置和管理有关工作的通知》（国卫办医政函〔2025〕</w:t>
      </w:r>
      <w:r w:rsidRPr="007025E8">
        <w:rPr>
          <w:rFonts w:ascii="仿宋" w:eastAsia="仿宋" w:hAnsi="仿宋" w:cs="Times New Roman" w:hint="eastAsia"/>
          <w:noProof w:val="0"/>
          <w:color w:val="484848"/>
          <w:kern w:val="0"/>
          <w:sz w:val="32"/>
          <w:szCs w:val="32"/>
        </w:rPr>
        <w:t>61</w:t>
      </w:r>
      <w:r w:rsidRPr="007025E8">
        <w:rPr>
          <w:rFonts w:ascii="仿宋" w:eastAsia="仿宋" w:hAnsi="仿宋" w:cs="宋体" w:hint="eastAsia"/>
          <w:noProof w:val="0"/>
          <w:color w:val="484848"/>
          <w:kern w:val="0"/>
          <w:sz w:val="32"/>
          <w:szCs w:val="32"/>
        </w:rPr>
        <w:t>号）要求，督促指导二级以上公立精神专科医院加强心理门诊和睡眠门诊建设，其他综合医院、中医医院、儿童医院、妇幼保健院及专科医院等应当创造条件设置心理门诊、睡眠门诊。鼓励实力较强的二级以上医院集中资源和力量，在院内单独区域或独立院区建设心理健康服务中心，营造温馨舒适、私</w:t>
      </w:r>
      <w:proofErr w:type="gramStart"/>
      <w:r w:rsidRPr="007025E8">
        <w:rPr>
          <w:rFonts w:ascii="仿宋" w:eastAsia="仿宋" w:hAnsi="仿宋" w:cs="宋体" w:hint="eastAsia"/>
          <w:noProof w:val="0"/>
          <w:color w:val="484848"/>
          <w:kern w:val="0"/>
          <w:sz w:val="32"/>
          <w:szCs w:val="32"/>
        </w:rPr>
        <w:t>密安全</w:t>
      </w:r>
      <w:proofErr w:type="gramEnd"/>
      <w:r w:rsidRPr="007025E8">
        <w:rPr>
          <w:rFonts w:ascii="仿宋" w:eastAsia="仿宋" w:hAnsi="仿宋" w:cs="宋体" w:hint="eastAsia"/>
          <w:noProof w:val="0"/>
          <w:color w:val="484848"/>
          <w:kern w:val="0"/>
          <w:sz w:val="32"/>
          <w:szCs w:val="32"/>
        </w:rPr>
        <w:t>环境，集中提供更富人文精神的综合性心理健康服务。各地应当指导医疗机构将心理问题筛查纳入各临床科室日常诊疗，推广“身心同治</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诊疗理念。提升心理问题发现能力。对经筛查认为可能存在心理问题的，应当及时开展心理健康评估。对经专业评估确定存在心理问题或怀疑罹患精神疾病的，应当及时采取干预措施。</w:t>
      </w:r>
    </w:p>
    <w:p w14:paraId="7E9B5635"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13.组织开展主题巡讲。</w:t>
      </w:r>
      <w:r w:rsidRPr="007025E8">
        <w:rPr>
          <w:rFonts w:ascii="仿宋" w:eastAsia="仿宋" w:hAnsi="仿宋" w:cs="宋体" w:hint="eastAsia"/>
          <w:noProof w:val="0"/>
          <w:color w:val="484848"/>
          <w:kern w:val="0"/>
          <w:sz w:val="32"/>
          <w:szCs w:val="32"/>
        </w:rPr>
        <w:t>各级卫生健康行政部门应当遴选临床专业能力强、科普宣讲经验丰富的心理健康和精神卫生专家，组建国家级、省级、市级专家巡讲团，定期举办面向机关、企业、学校的心理健康知识讲座。二级以上精神专科</w:t>
      </w:r>
      <w:r w:rsidRPr="007025E8">
        <w:rPr>
          <w:rFonts w:ascii="仿宋" w:eastAsia="仿宋" w:hAnsi="仿宋" w:cs="宋体" w:hint="eastAsia"/>
          <w:noProof w:val="0"/>
          <w:color w:val="484848"/>
          <w:kern w:val="0"/>
          <w:sz w:val="32"/>
          <w:szCs w:val="32"/>
        </w:rPr>
        <w:lastRenderedPageBreak/>
        <w:t>医院和设有精神科的规模较大、实力较强的综合医院、中医医院也应当开展巡讲。</w:t>
      </w:r>
    </w:p>
    <w:p w14:paraId="28472950"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14.心理健康服务向社区延伸。</w:t>
      </w:r>
      <w:r w:rsidRPr="007025E8">
        <w:rPr>
          <w:rFonts w:ascii="仿宋" w:eastAsia="仿宋" w:hAnsi="仿宋" w:cs="宋体" w:hint="eastAsia"/>
          <w:noProof w:val="0"/>
          <w:color w:val="484848"/>
          <w:kern w:val="0"/>
          <w:sz w:val="32"/>
          <w:szCs w:val="32"/>
        </w:rPr>
        <w:t>结合“大型义诊活动周</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等主题活动，面向社会公众开展心理咨询、主题义诊。依托基层医疗卫生机构，在社区定期开展心理健康宣传教育活动。特别是在已设置老年心理关爱点的社区，面向老年人提供心理健康评估、必要的干预和转诊服务。加强医疗机构对社区指导和联动，提升社区对老年期痴呆患者服务能力。</w:t>
      </w:r>
    </w:p>
    <w:p w14:paraId="4D08B7DB"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15.发挥12356心理援助热线作用。</w:t>
      </w:r>
      <w:r w:rsidRPr="007025E8">
        <w:rPr>
          <w:rFonts w:ascii="仿宋" w:eastAsia="仿宋" w:hAnsi="仿宋" w:cs="宋体" w:hint="eastAsia"/>
          <w:noProof w:val="0"/>
          <w:color w:val="484848"/>
          <w:kern w:val="0"/>
          <w:sz w:val="32"/>
          <w:szCs w:val="32"/>
        </w:rPr>
        <w:t>各地应当落实全国统一心理援助热线12356建设要求，加强支持保障力度，健全制度标准体系，优化接听流程，强化培训和人员配备，确保热线接上、接通、接好。发挥热线便捷、利于隐私保护等优势，为来电者开展心理咨询和心理支持等服务。加强与其他热线等联动，做好心理危机干预。</w:t>
      </w:r>
    </w:p>
    <w:p w14:paraId="62822592"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b/>
          <w:bCs/>
          <w:noProof w:val="0"/>
          <w:color w:val="484848"/>
          <w:kern w:val="0"/>
          <w:sz w:val="32"/>
          <w:szCs w:val="32"/>
        </w:rPr>
        <w:t>16.加大心理健康科普宣传。</w:t>
      </w:r>
      <w:r w:rsidRPr="007025E8">
        <w:rPr>
          <w:rFonts w:ascii="仿宋" w:eastAsia="仿宋" w:hAnsi="仿宋" w:cs="宋体" w:hint="eastAsia"/>
          <w:noProof w:val="0"/>
          <w:color w:val="484848"/>
          <w:kern w:val="0"/>
          <w:sz w:val="32"/>
          <w:szCs w:val="32"/>
        </w:rPr>
        <w:t>各地卫生健康行政部门及有条件的医疗机构，应当结合“世界精神卫生日</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等主题日、重大节假日前后等特殊时间节点，广泛开展形式多样、内容丰富的宣传活动，营造有利于心理健康和精神卫生工作的良好社会氛围。充分发挥传统媒体、新媒体的传播优势，做好正面宣传和健康知识科普，引导公众认识到精神疾病可防可治，逐步减少社会歧视</w:t>
      </w:r>
      <w:proofErr w:type="gramStart"/>
      <w:r w:rsidRPr="007025E8">
        <w:rPr>
          <w:rFonts w:ascii="仿宋" w:eastAsia="仿宋" w:hAnsi="仿宋" w:cs="宋体" w:hint="eastAsia"/>
          <w:noProof w:val="0"/>
          <w:color w:val="484848"/>
          <w:kern w:val="0"/>
          <w:sz w:val="32"/>
          <w:szCs w:val="32"/>
        </w:rPr>
        <w:t>和病耻感</w:t>
      </w:r>
      <w:proofErr w:type="gramEnd"/>
      <w:r w:rsidRPr="007025E8">
        <w:rPr>
          <w:rFonts w:ascii="仿宋" w:eastAsia="仿宋" w:hAnsi="仿宋" w:cs="宋体" w:hint="eastAsia"/>
          <w:noProof w:val="0"/>
          <w:color w:val="484848"/>
          <w:kern w:val="0"/>
          <w:sz w:val="32"/>
          <w:szCs w:val="32"/>
        </w:rPr>
        <w:t>。</w:t>
      </w:r>
    </w:p>
    <w:p w14:paraId="35E84A26" w14:textId="77777777" w:rsidR="007025E8" w:rsidRPr="007025E8" w:rsidRDefault="007025E8" w:rsidP="007025E8">
      <w:pPr>
        <w:widowControl/>
        <w:ind w:firstLine="480"/>
        <w:rPr>
          <w:rFonts w:ascii="微软雅黑" w:eastAsia="微软雅黑" w:hAnsi="微软雅黑" w:cs="宋体" w:hint="eastAsia"/>
          <w:noProof w:val="0"/>
          <w:color w:val="484848"/>
          <w:kern w:val="0"/>
          <w:sz w:val="32"/>
          <w:szCs w:val="32"/>
        </w:rPr>
      </w:pPr>
      <w:r w:rsidRPr="007025E8">
        <w:rPr>
          <w:rFonts w:ascii="黑体" w:eastAsia="黑体" w:hAnsi="黑体" w:cs="宋体" w:hint="eastAsia"/>
          <w:noProof w:val="0"/>
          <w:color w:val="484848"/>
          <w:kern w:val="0"/>
          <w:sz w:val="32"/>
          <w:szCs w:val="32"/>
        </w:rPr>
        <w:t>四、组织实施</w:t>
      </w:r>
    </w:p>
    <w:p w14:paraId="2B71742A" w14:textId="77777777" w:rsidR="007025E8" w:rsidRPr="007025E8" w:rsidRDefault="007025E8" w:rsidP="007025E8">
      <w:pPr>
        <w:widowControl/>
        <w:ind w:firstLine="480"/>
        <w:rPr>
          <w:rFonts w:ascii="仿宋" w:eastAsia="仿宋" w:hAnsi="仿宋" w:cs="宋体" w:hint="eastAsia"/>
          <w:noProof w:val="0"/>
          <w:color w:val="484848"/>
          <w:kern w:val="0"/>
          <w:sz w:val="32"/>
          <w:szCs w:val="32"/>
        </w:rPr>
      </w:pPr>
      <w:r w:rsidRPr="007025E8">
        <w:rPr>
          <w:rFonts w:ascii="仿宋" w:eastAsia="仿宋" w:hAnsi="仿宋" w:cs="宋体" w:hint="eastAsia"/>
          <w:noProof w:val="0"/>
          <w:color w:val="484848"/>
          <w:kern w:val="0"/>
          <w:sz w:val="32"/>
          <w:szCs w:val="32"/>
        </w:rPr>
        <w:lastRenderedPageBreak/>
        <w:t>各地要强化对“儿科和精神卫生服务年</w:t>
      </w:r>
      <w:r w:rsidRPr="007025E8">
        <w:rPr>
          <w:rFonts w:ascii="仿宋" w:eastAsia="仿宋" w:hAnsi="仿宋" w:cs="Times New Roman" w:hint="eastAsia"/>
          <w:noProof w:val="0"/>
          <w:color w:val="484848"/>
          <w:kern w:val="0"/>
          <w:sz w:val="32"/>
          <w:szCs w:val="32"/>
        </w:rPr>
        <w:t>”</w:t>
      </w:r>
      <w:r w:rsidRPr="007025E8">
        <w:rPr>
          <w:rFonts w:ascii="仿宋" w:eastAsia="仿宋" w:hAnsi="仿宋" w:cs="宋体" w:hint="eastAsia"/>
          <w:noProof w:val="0"/>
          <w:color w:val="484848"/>
          <w:kern w:val="0"/>
          <w:sz w:val="32"/>
          <w:szCs w:val="32"/>
        </w:rPr>
        <w:t>行动的组织领导，制定具体实施方案，统筹协调各方资源，集中力量，为落实各项要求提供必要的支持和保障。指导医疗机构结合儿科、精神（心理）科诊疗特点，优化内部薪酬分配，逐步提高儿科、精神（心理）科等短板科室医务人员薪酬水平，促进均衡协调发展。医疗机构在人员招录使用上对儿科、精神（心理）科专业医务人员给予适当倾斜，进一步提升儿科、精神（心理）科的中、高级岗位比例、岗位职数，提高岗位吸引力。要统筹推进健康中国行动各项工作落实。加强调研指导、效果监测与评估，及时发现问题，并协调推动解决，确保各项工作落实落细。</w:t>
      </w:r>
    </w:p>
    <w:p w14:paraId="00A83CA3" w14:textId="77777777" w:rsidR="00650F85" w:rsidRPr="007025E8" w:rsidRDefault="00650F85">
      <w:pPr>
        <w:rPr>
          <w:rFonts w:hint="eastAsia"/>
        </w:rPr>
      </w:pPr>
    </w:p>
    <w:sectPr w:rsidR="00650F85" w:rsidRPr="00702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altName w:val="汉仪旗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E8"/>
    <w:rsid w:val="00601D24"/>
    <w:rsid w:val="00650F85"/>
    <w:rsid w:val="00702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BF3F"/>
  <w15:chartTrackingRefBased/>
  <w15:docId w15:val="{D0C041F8-AFDC-4E94-B7DA-B2846715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702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5E8"/>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7025E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5E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5E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025E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5E8"/>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7025E8"/>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7025E8"/>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7025E8"/>
    <w:rPr>
      <w:rFonts w:cstheme="majorBidi"/>
      <w:noProof/>
      <w:color w:val="2F5496" w:themeColor="accent1" w:themeShade="BF"/>
      <w:sz w:val="28"/>
      <w:szCs w:val="28"/>
    </w:rPr>
  </w:style>
  <w:style w:type="character" w:customStyle="1" w:styleId="50">
    <w:name w:val="标题 5 字符"/>
    <w:basedOn w:val="a0"/>
    <w:link w:val="5"/>
    <w:uiPriority w:val="9"/>
    <w:semiHidden/>
    <w:rsid w:val="007025E8"/>
    <w:rPr>
      <w:rFonts w:cstheme="majorBidi"/>
      <w:noProof/>
      <w:color w:val="2F5496" w:themeColor="accent1" w:themeShade="BF"/>
      <w:sz w:val="24"/>
      <w:szCs w:val="24"/>
    </w:rPr>
  </w:style>
  <w:style w:type="character" w:customStyle="1" w:styleId="60">
    <w:name w:val="标题 6 字符"/>
    <w:basedOn w:val="a0"/>
    <w:link w:val="6"/>
    <w:uiPriority w:val="9"/>
    <w:semiHidden/>
    <w:rsid w:val="007025E8"/>
    <w:rPr>
      <w:rFonts w:cstheme="majorBidi"/>
      <w:b/>
      <w:bCs/>
      <w:noProof/>
      <w:color w:val="2F5496" w:themeColor="accent1" w:themeShade="BF"/>
    </w:rPr>
  </w:style>
  <w:style w:type="character" w:customStyle="1" w:styleId="70">
    <w:name w:val="标题 7 字符"/>
    <w:basedOn w:val="a0"/>
    <w:link w:val="7"/>
    <w:uiPriority w:val="9"/>
    <w:semiHidden/>
    <w:rsid w:val="007025E8"/>
    <w:rPr>
      <w:rFonts w:cstheme="majorBidi"/>
      <w:b/>
      <w:bCs/>
      <w:noProof/>
      <w:color w:val="595959" w:themeColor="text1" w:themeTint="A6"/>
    </w:rPr>
  </w:style>
  <w:style w:type="character" w:customStyle="1" w:styleId="80">
    <w:name w:val="标题 8 字符"/>
    <w:basedOn w:val="a0"/>
    <w:link w:val="8"/>
    <w:uiPriority w:val="9"/>
    <w:semiHidden/>
    <w:rsid w:val="007025E8"/>
    <w:rPr>
      <w:rFonts w:cstheme="majorBidi"/>
      <w:noProof/>
      <w:color w:val="595959" w:themeColor="text1" w:themeTint="A6"/>
    </w:rPr>
  </w:style>
  <w:style w:type="character" w:customStyle="1" w:styleId="90">
    <w:name w:val="标题 9 字符"/>
    <w:basedOn w:val="a0"/>
    <w:link w:val="9"/>
    <w:uiPriority w:val="9"/>
    <w:semiHidden/>
    <w:rsid w:val="007025E8"/>
    <w:rPr>
      <w:rFonts w:eastAsiaTheme="majorEastAsia" w:cstheme="majorBidi"/>
      <w:noProof/>
      <w:color w:val="595959" w:themeColor="text1" w:themeTint="A6"/>
    </w:rPr>
  </w:style>
  <w:style w:type="paragraph" w:styleId="a3">
    <w:name w:val="Title"/>
    <w:basedOn w:val="a"/>
    <w:next w:val="a"/>
    <w:link w:val="a4"/>
    <w:uiPriority w:val="10"/>
    <w:qFormat/>
    <w:rsid w:val="007025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5E8"/>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7025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5E8"/>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7025E8"/>
    <w:pPr>
      <w:spacing w:before="160" w:after="160"/>
      <w:jc w:val="center"/>
    </w:pPr>
    <w:rPr>
      <w:i/>
      <w:iCs/>
      <w:color w:val="404040" w:themeColor="text1" w:themeTint="BF"/>
    </w:rPr>
  </w:style>
  <w:style w:type="character" w:customStyle="1" w:styleId="a8">
    <w:name w:val="引用 字符"/>
    <w:basedOn w:val="a0"/>
    <w:link w:val="a7"/>
    <w:uiPriority w:val="29"/>
    <w:rsid w:val="007025E8"/>
    <w:rPr>
      <w:i/>
      <w:iCs/>
      <w:noProof/>
      <w:color w:val="404040" w:themeColor="text1" w:themeTint="BF"/>
    </w:rPr>
  </w:style>
  <w:style w:type="paragraph" w:styleId="a9">
    <w:name w:val="List Paragraph"/>
    <w:basedOn w:val="a"/>
    <w:uiPriority w:val="34"/>
    <w:qFormat/>
    <w:rsid w:val="007025E8"/>
    <w:pPr>
      <w:ind w:left="720"/>
      <w:contextualSpacing/>
    </w:pPr>
  </w:style>
  <w:style w:type="character" w:styleId="aa">
    <w:name w:val="Intense Emphasis"/>
    <w:basedOn w:val="a0"/>
    <w:uiPriority w:val="21"/>
    <w:qFormat/>
    <w:rsid w:val="007025E8"/>
    <w:rPr>
      <w:i/>
      <w:iCs/>
      <w:color w:val="2F5496" w:themeColor="accent1" w:themeShade="BF"/>
    </w:rPr>
  </w:style>
  <w:style w:type="paragraph" w:styleId="ab">
    <w:name w:val="Intense Quote"/>
    <w:basedOn w:val="a"/>
    <w:next w:val="a"/>
    <w:link w:val="ac"/>
    <w:uiPriority w:val="30"/>
    <w:qFormat/>
    <w:rsid w:val="00702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5E8"/>
    <w:rPr>
      <w:i/>
      <w:iCs/>
      <w:noProof/>
      <w:color w:val="2F5496" w:themeColor="accent1" w:themeShade="BF"/>
    </w:rPr>
  </w:style>
  <w:style w:type="character" w:styleId="ad">
    <w:name w:val="Intense Reference"/>
    <w:basedOn w:val="a0"/>
    <w:uiPriority w:val="32"/>
    <w:qFormat/>
    <w:rsid w:val="00702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98985">
      <w:bodyDiv w:val="1"/>
      <w:marLeft w:val="0"/>
      <w:marRight w:val="0"/>
      <w:marTop w:val="0"/>
      <w:marBottom w:val="0"/>
      <w:divBdr>
        <w:top w:val="none" w:sz="0" w:space="0" w:color="auto"/>
        <w:left w:val="none" w:sz="0" w:space="0" w:color="auto"/>
        <w:bottom w:val="none" w:sz="0" w:space="0" w:color="auto"/>
        <w:right w:val="none" w:sz="0" w:space="0" w:color="auto"/>
      </w:divBdr>
      <w:divsChild>
        <w:div w:id="1933510634">
          <w:marLeft w:val="0"/>
          <w:marRight w:val="0"/>
          <w:marTop w:val="270"/>
          <w:marBottom w:val="0"/>
          <w:divBdr>
            <w:top w:val="none" w:sz="0" w:space="0" w:color="auto"/>
            <w:left w:val="none" w:sz="0" w:space="0" w:color="auto"/>
            <w:bottom w:val="single" w:sz="6" w:space="0" w:color="E5E5E5"/>
            <w:right w:val="none" w:sz="0" w:space="0" w:color="auto"/>
          </w:divBdr>
          <w:divsChild>
            <w:div w:id="1718511079">
              <w:marLeft w:val="0"/>
              <w:marRight w:val="0"/>
              <w:marTop w:val="0"/>
              <w:marBottom w:val="0"/>
              <w:divBdr>
                <w:top w:val="none" w:sz="0" w:space="0" w:color="auto"/>
                <w:left w:val="none" w:sz="0" w:space="0" w:color="auto"/>
                <w:bottom w:val="none" w:sz="0" w:space="0" w:color="auto"/>
                <w:right w:val="none" w:sz="0" w:space="0" w:color="auto"/>
              </w:divBdr>
            </w:div>
          </w:divsChild>
        </w:div>
        <w:div w:id="515458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2025-05-06T08:47:00Z</dcterms:created>
  <dcterms:modified xsi:type="dcterms:W3CDTF">2025-05-06T08:51:00Z</dcterms:modified>
</cp:coreProperties>
</file>