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C8339" w14:textId="77777777" w:rsidR="007528CC" w:rsidRPr="007528CC" w:rsidRDefault="007528CC" w:rsidP="007528CC">
      <w:r w:rsidRPr="007528CC">
        <w:rPr>
          <w:rFonts w:hint="eastAsia"/>
        </w:rPr>
        <w:t>国家药监局关于废止《医用中心吸引系统通用技术条件》等2项医疗器械行业标准的公告（2025年第31号）</w:t>
      </w:r>
    </w:p>
    <w:p w14:paraId="1889B0F3" w14:textId="77777777" w:rsidR="007528CC" w:rsidRPr="007528CC" w:rsidRDefault="007528CC" w:rsidP="007528CC">
      <w:r w:rsidRPr="007528CC">
        <w:rPr>
          <w:rFonts w:hint="eastAsia"/>
        </w:rPr>
        <w:t>发布时间：2025-03-19</w:t>
      </w:r>
    </w:p>
    <w:p w14:paraId="75561A57" w14:textId="77777777" w:rsidR="007528CC" w:rsidRPr="007528CC" w:rsidRDefault="007528CC" w:rsidP="007528CC">
      <w:pPr>
        <w:rPr>
          <w:rFonts w:hint="eastAsia"/>
        </w:rPr>
      </w:pPr>
      <w:r w:rsidRPr="007528CC">
        <w:rPr>
          <w:rFonts w:hint="eastAsia"/>
        </w:rPr>
        <w:t xml:space="preserve">　　为进一步优化医疗器械标准体系，国家药品监督管理局决定废止YY/T 0186—1994《医用中心吸引系统通用技术条件》等2项医疗器械行业标准，现予以公布（见附件）。</w:t>
      </w:r>
    </w:p>
    <w:p w14:paraId="033D6110" w14:textId="77777777" w:rsidR="007528CC" w:rsidRPr="007528CC" w:rsidRDefault="007528CC" w:rsidP="007528CC">
      <w:pPr>
        <w:rPr>
          <w:rFonts w:hint="eastAsia"/>
        </w:rPr>
      </w:pPr>
      <w:r w:rsidRPr="007528CC">
        <w:rPr>
          <w:rFonts w:hint="eastAsia"/>
        </w:rPr>
        <w:t xml:space="preserve">　　特此公告。</w:t>
      </w:r>
    </w:p>
    <w:p w14:paraId="64C15430" w14:textId="77777777" w:rsidR="007528CC" w:rsidRPr="007528CC" w:rsidRDefault="007528CC" w:rsidP="007528CC">
      <w:pPr>
        <w:rPr>
          <w:rFonts w:hint="eastAsia"/>
        </w:rPr>
      </w:pPr>
      <w:r w:rsidRPr="007528CC">
        <w:rPr>
          <w:rFonts w:hint="eastAsia"/>
        </w:rPr>
        <w:t xml:space="preserve">　　</w:t>
      </w:r>
    </w:p>
    <w:p w14:paraId="67C7AA2D" w14:textId="77777777" w:rsidR="007528CC" w:rsidRPr="007528CC" w:rsidRDefault="007528CC" w:rsidP="007528CC">
      <w:pPr>
        <w:rPr>
          <w:rFonts w:hint="eastAsia"/>
        </w:rPr>
      </w:pPr>
      <w:r w:rsidRPr="007528CC">
        <w:rPr>
          <w:rFonts w:hint="eastAsia"/>
        </w:rPr>
        <w:t xml:space="preserve">　　附件：医疗器械行业标准废止信息表</w:t>
      </w:r>
    </w:p>
    <w:p w14:paraId="71D87109" w14:textId="77777777" w:rsidR="007528CC" w:rsidRPr="007528CC" w:rsidRDefault="007528CC" w:rsidP="007528CC">
      <w:pPr>
        <w:rPr>
          <w:rFonts w:hint="eastAsia"/>
        </w:rPr>
      </w:pPr>
    </w:p>
    <w:p w14:paraId="17756DAB" w14:textId="77777777" w:rsidR="007528CC" w:rsidRPr="007528CC" w:rsidRDefault="007528CC" w:rsidP="007528CC">
      <w:pPr>
        <w:rPr>
          <w:rFonts w:hint="eastAsia"/>
        </w:rPr>
      </w:pPr>
    </w:p>
    <w:p w14:paraId="0EFCF54B" w14:textId="77777777" w:rsidR="007528CC" w:rsidRPr="007528CC" w:rsidRDefault="007528CC" w:rsidP="007528CC">
      <w:pPr>
        <w:rPr>
          <w:rFonts w:hint="eastAsia"/>
        </w:rPr>
      </w:pPr>
      <w:r w:rsidRPr="007528CC">
        <w:rPr>
          <w:rFonts w:hint="eastAsia"/>
        </w:rPr>
        <w:t>国家药监局</w:t>
      </w:r>
    </w:p>
    <w:p w14:paraId="195AEC41" w14:textId="77777777" w:rsidR="007528CC" w:rsidRPr="007528CC" w:rsidRDefault="007528CC" w:rsidP="007528CC">
      <w:pPr>
        <w:rPr>
          <w:rFonts w:hint="eastAsia"/>
        </w:rPr>
      </w:pPr>
      <w:r w:rsidRPr="007528CC">
        <w:rPr>
          <w:rFonts w:hint="eastAsia"/>
        </w:rPr>
        <w:t>2025年3月18日</w:t>
      </w:r>
    </w:p>
    <w:p w14:paraId="50264152" w14:textId="77777777" w:rsidR="007528CC" w:rsidRPr="007528CC" w:rsidRDefault="007528CC" w:rsidP="007528CC">
      <w:pPr>
        <w:rPr>
          <w:rFonts w:hint="eastAsia"/>
        </w:rPr>
      </w:pPr>
    </w:p>
    <w:p w14:paraId="66A4BA1B" w14:textId="1508A912" w:rsidR="007528CC" w:rsidRPr="007528CC" w:rsidRDefault="007528CC" w:rsidP="007528CC">
      <w:pPr>
        <w:rPr>
          <w:rFonts w:hint="eastAsia"/>
        </w:rPr>
      </w:pPr>
      <w:r w:rsidRPr="007528CC">
        <w:rPr>
          <w:rFonts w:hint="eastAsia"/>
        </w:rPr>
        <w:drawing>
          <wp:inline distT="0" distB="0" distL="0" distR="0" wp14:anchorId="6EA021C5" wp14:editId="724D281C">
            <wp:extent cx="152400" cy="152400"/>
            <wp:effectExtent l="0" t="0" r="0" b="0"/>
            <wp:docPr id="163171497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ooltip="国家药品监督管理局2025年第31号公告附件.doc" w:history="1">
        <w:r w:rsidRPr="007528CC">
          <w:rPr>
            <w:rStyle w:val="ae"/>
            <w:rFonts w:hint="eastAsia"/>
          </w:rPr>
          <w:t>国家药品监督管理局2025年第31号公告附件.doc</w:t>
        </w:r>
      </w:hyperlink>
    </w:p>
    <w:p w14:paraId="5D54B4FA" w14:textId="77777777" w:rsidR="007528CC" w:rsidRPr="007528CC" w:rsidRDefault="007528CC"/>
    <w:sectPr w:rsidR="007528CC" w:rsidRPr="00752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CC"/>
    <w:rsid w:val="0055596E"/>
    <w:rsid w:val="007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5A266"/>
  <w15:chartTrackingRefBased/>
  <w15:docId w15:val="{368E765A-90F3-4A45-A463-907AD4CE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8CC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7528C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52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107">
          <w:marLeft w:val="0"/>
          <w:marRight w:val="0"/>
          <w:marTop w:val="0"/>
          <w:marBottom w:val="0"/>
          <w:divBdr>
            <w:top w:val="single" w:sz="6" w:space="6" w:color="98989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6163">
          <w:marLeft w:val="0"/>
          <w:marRight w:val="0"/>
          <w:marTop w:val="0"/>
          <w:marBottom w:val="0"/>
          <w:divBdr>
            <w:top w:val="single" w:sz="6" w:space="6" w:color="98989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mpa.gov.cn/directory/web/nmpa/images/1742372141108081324.doc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181</Characters>
  <Application>Microsoft Office Word</Application>
  <DocSecurity>0</DocSecurity>
  <Lines>15</Lines>
  <Paragraphs>8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8618575665882</dc:creator>
  <cp:keywords/>
  <dc:description/>
  <cp:lastModifiedBy>8618575665882</cp:lastModifiedBy>
  <cp:revision>1</cp:revision>
  <dcterms:created xsi:type="dcterms:W3CDTF">2025-03-23T03:50:00Z</dcterms:created>
  <dcterms:modified xsi:type="dcterms:W3CDTF">2025-03-23T03:50:00Z</dcterms:modified>
</cp:coreProperties>
</file>