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A08C" w14:textId="77777777" w:rsidR="00562348" w:rsidRPr="00562348" w:rsidRDefault="00562348" w:rsidP="00562348">
      <w:pPr>
        <w:jc w:val="center"/>
        <w:rPr>
          <w:rFonts w:ascii="方正小标宋简体" w:eastAsia="方正小标宋简体" w:hint="eastAsia"/>
          <w:sz w:val="32"/>
          <w:szCs w:val="32"/>
        </w:rPr>
      </w:pPr>
      <w:r w:rsidRPr="00562348">
        <w:rPr>
          <w:rFonts w:ascii="方正小标宋简体" w:eastAsia="方正小标宋简体" w:hint="eastAsia"/>
          <w:sz w:val="32"/>
          <w:szCs w:val="32"/>
        </w:rPr>
        <w:t>国家药监局综合司关于印发2025年药品检验能力验证计划的通知</w:t>
      </w:r>
    </w:p>
    <w:p w14:paraId="6F0AEA22" w14:textId="77777777" w:rsidR="00562348" w:rsidRPr="00562348" w:rsidRDefault="00562348" w:rsidP="00562348">
      <w:pPr>
        <w:jc w:val="right"/>
        <w:rPr>
          <w:rFonts w:hint="eastAsia"/>
        </w:rPr>
      </w:pPr>
      <w:r w:rsidRPr="00562348">
        <w:rPr>
          <w:rFonts w:hint="eastAsia"/>
        </w:rPr>
        <w:t>药监综科外函〔2025〕52号</w:t>
      </w:r>
    </w:p>
    <w:p w14:paraId="1DD7691E" w14:textId="0A75221D" w:rsidR="00562348" w:rsidRDefault="00562348" w:rsidP="00562348">
      <w:r w:rsidRPr="00562348">
        <w:rPr>
          <w:rFonts w:hint="eastAsia"/>
        </w:rPr>
        <w:t>各省、自治区、直辖市和新疆生产建设兵团药品监督管理局，中国食品药品检定研究院：</w:t>
      </w:r>
      <w:r w:rsidRPr="00562348">
        <w:rPr>
          <w:rFonts w:hint="eastAsia"/>
        </w:rPr>
        <w:br/>
        <w:t xml:space="preserve">　　根据《国务院办公厅关于全面加强药品监管能力建设的实施意见》（国办发〔2021〕16号）和《国家药监局综合司关于加强和改进药品检验检测能力验证工作的通知》（药监综科外〔2020〕67号）要求，为提升药品、医疗器械、化妆品检验机构能力和水平，国家药监局组织制定了2025年药品检验能力验证计划，该计划由中国食品药品检定研究院负责组织实施。</w:t>
      </w:r>
      <w:r w:rsidRPr="00562348">
        <w:rPr>
          <w:rFonts w:hint="eastAsia"/>
        </w:rPr>
        <w:br/>
        <w:t xml:space="preserve">　　能力验证是保证和提升实验室检验能力的重要手段,是药品安全考核工作重要组成部分。请各省级药品监督管理部门积极组织、协调、指导所属行政区域内各级检验检测机构、实验室参加能力验证计划，同时组织、指导行政区域内省级检验检测机构加强对市县级检验检测机构的业务指导，提升药品检验能力验证的参与率和满意率。</w:t>
      </w:r>
      <w:r w:rsidRPr="00562348">
        <w:rPr>
          <w:rFonts w:hint="eastAsia"/>
        </w:rPr>
        <w:br/>
        <w:t xml:space="preserve">　　请中国食品药品检定研究院做好能力验证的组织实施、业务指导和样品制备，保证能力验证样品的均一性和稳定性，做好能力验证结果数据统计分析工作。</w:t>
      </w:r>
      <w:r w:rsidRPr="00562348">
        <w:rPr>
          <w:rFonts w:hint="eastAsia"/>
        </w:rPr>
        <w:br/>
        <w:t xml:space="preserve">　　能力验证工作结束后，国家药监局将对各省药品检验能力验证的参与率和满意率进行统计，并作为药品安全考核工作的参考。</w:t>
      </w:r>
      <w:r w:rsidRPr="00562348">
        <w:rPr>
          <w:rFonts w:hint="eastAsia"/>
        </w:rPr>
        <w:br/>
        <w:t xml:space="preserve">　　国家药监局对能力验证结果满意的参加者，将按程序公布检验检测机构和实验室名录；能力验证结果不满意的参加者，应立即按照异常检验结果调查程序（OOS或OOE）开展原因调查，在有明确调查结论的基础上完成质量管理体系整改；请中国食品药品检定研究院对其整改活动加强指导和监督，保持实验室质量管理体系的持续改进和稳定运行，为药品监管提供坚实可靠的技术支撑。</w:t>
      </w:r>
      <w:r w:rsidRPr="00562348">
        <w:rPr>
          <w:rFonts w:hint="eastAsia"/>
        </w:rPr>
        <w:br/>
        <w:t xml:space="preserve">　　请各省级药品监督管理部门将开展药品检验能力验证的有关情况于2025年10月底之前报送至中国食品药品检定研究院。有关情况应包含：检验检测机构基本情况、参加能力验证情况、未参加能力验证情况、存在问题、下一步工作及有关建议等。请中国食品药品检定研究院将药品检验能力验证工作总体情况、结果满意率、以及满意名单等相关材料于2025年11月底之前报送国家药监局科技国合司。</w:t>
      </w:r>
      <w:r w:rsidRPr="00562348">
        <w:rPr>
          <w:rFonts w:hint="eastAsia"/>
        </w:rPr>
        <w:br/>
        <w:t xml:space="preserve">　　联系人及联系电话：</w:t>
      </w:r>
      <w:r w:rsidRPr="00562348">
        <w:rPr>
          <w:rFonts w:hint="eastAsia"/>
        </w:rPr>
        <w:br/>
        <w:t xml:space="preserve">　　中国食品药品检定研究院检验机构能力评价研究中心：</w:t>
      </w:r>
      <w:r w:rsidRPr="00562348">
        <w:rPr>
          <w:rFonts w:hint="eastAsia"/>
        </w:rPr>
        <w:br/>
        <w:t xml:space="preserve">　　孙悦，010-53851297；高晓明，010-53851363。</w:t>
      </w:r>
      <w:r w:rsidRPr="00562348">
        <w:rPr>
          <w:rFonts w:hint="eastAsia"/>
        </w:rPr>
        <w:br/>
        <w:t xml:space="preserve">　　国家药监局科技国合司：</w:t>
      </w:r>
      <w:r w:rsidRPr="00562348">
        <w:rPr>
          <w:rFonts w:hint="eastAsia"/>
        </w:rPr>
        <w:br/>
        <w:t xml:space="preserve">　　欧阳呓林，010-88330532。</w:t>
      </w:r>
    </w:p>
    <w:p w14:paraId="64BF5608" w14:textId="77777777" w:rsidR="008C7208" w:rsidRPr="008C7208" w:rsidRDefault="008C7208" w:rsidP="008C7208">
      <w:pPr>
        <w:widowControl/>
        <w:shd w:val="clear" w:color="auto" w:fill="FFFFFF"/>
        <w:spacing w:line="240" w:lineRule="atLeast"/>
        <w:jc w:val="left"/>
        <w:rPr>
          <w:rFonts w:ascii="微软雅黑" w:eastAsia="微软雅黑" w:hAnsi="微软雅黑" w:cs="宋体"/>
          <w:noProof w:val="0"/>
          <w:color w:val="000000"/>
          <w:kern w:val="0"/>
          <w:sz w:val="24"/>
          <w:szCs w:val="24"/>
        </w:rPr>
      </w:pPr>
      <w:r w:rsidRPr="008C7208">
        <w:rPr>
          <w:rFonts w:ascii="微软雅黑" w:eastAsia="微软雅黑" w:hAnsi="微软雅黑" w:cs="宋体" w:hint="eastAsia"/>
          <w:noProof w:val="0"/>
          <w:color w:val="000000"/>
          <w:kern w:val="0"/>
          <w:sz w:val="24"/>
          <w:szCs w:val="24"/>
        </w:rPr>
        <w:br/>
      </w:r>
      <w:r w:rsidRPr="008C7208">
        <w:rPr>
          <w:rFonts w:ascii="微软雅黑" w:eastAsia="微软雅黑" w:hAnsi="微软雅黑" w:cs="宋体" w:hint="eastAsia"/>
          <w:color w:val="000000"/>
          <w:kern w:val="0"/>
          <w:sz w:val="24"/>
          <w:szCs w:val="24"/>
        </w:rPr>
        <w:drawing>
          <wp:inline distT="0" distB="0" distL="0" distR="0" wp14:anchorId="0F1A0CA7" wp14:editId="7564195D">
            <wp:extent cx="152400" cy="152400"/>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self" w:tooltip="国家药品监督管理局2025年药品检验能力验证计划" w:history="1">
        <w:r w:rsidRPr="008C7208">
          <w:rPr>
            <w:rFonts w:ascii="微软雅黑" w:eastAsia="微软雅黑" w:hAnsi="微软雅黑" w:cs="宋体" w:hint="eastAsia"/>
            <w:noProof w:val="0"/>
            <w:color w:val="035C9F"/>
            <w:kern w:val="0"/>
            <w:sz w:val="24"/>
            <w:szCs w:val="24"/>
            <w:u w:val="single"/>
          </w:rPr>
          <w:t>国家药品监督管理局2025年药品检验能力验证计划</w:t>
        </w:r>
      </w:hyperlink>
    </w:p>
    <w:p w14:paraId="1B546100" w14:textId="77777777" w:rsidR="008C7208" w:rsidRPr="008C7208" w:rsidRDefault="008C7208" w:rsidP="008C7208">
      <w:pPr>
        <w:widowControl/>
        <w:shd w:val="clear" w:color="auto" w:fill="FFFFFF"/>
        <w:spacing w:line="480" w:lineRule="atLeast"/>
        <w:jc w:val="left"/>
        <w:rPr>
          <w:rFonts w:ascii="微软雅黑" w:eastAsia="微软雅黑" w:hAnsi="微软雅黑" w:cs="宋体" w:hint="eastAsia"/>
          <w:noProof w:val="0"/>
          <w:color w:val="000000"/>
          <w:kern w:val="0"/>
          <w:sz w:val="24"/>
          <w:szCs w:val="24"/>
        </w:rPr>
      </w:pPr>
      <w:r w:rsidRPr="008C7208">
        <w:rPr>
          <w:rFonts w:ascii="微软雅黑" w:eastAsia="微软雅黑" w:hAnsi="微软雅黑" w:cs="宋体" w:hint="eastAsia"/>
          <w:noProof w:val="0"/>
          <w:color w:val="000000"/>
          <w:kern w:val="0"/>
          <w:sz w:val="24"/>
          <w:szCs w:val="24"/>
        </w:rPr>
        <w:t> </w:t>
      </w:r>
    </w:p>
    <w:p w14:paraId="36D0BC99" w14:textId="77777777" w:rsidR="008C7208" w:rsidRPr="00562348" w:rsidRDefault="008C7208" w:rsidP="00562348">
      <w:pPr>
        <w:rPr>
          <w:rFonts w:hint="eastAsia"/>
        </w:rPr>
      </w:pPr>
    </w:p>
    <w:p w14:paraId="6BE85F50" w14:textId="77777777" w:rsidR="00562348" w:rsidRPr="00562348" w:rsidRDefault="00562348" w:rsidP="00562348">
      <w:pPr>
        <w:jc w:val="right"/>
        <w:rPr>
          <w:rFonts w:hint="eastAsia"/>
        </w:rPr>
      </w:pPr>
      <w:r w:rsidRPr="00562348">
        <w:rPr>
          <w:rFonts w:hint="eastAsia"/>
        </w:rPr>
        <w:t xml:space="preserve">　　国家药监局综合司</w:t>
      </w:r>
    </w:p>
    <w:p w14:paraId="4C9D81D6" w14:textId="77777777" w:rsidR="00562348" w:rsidRPr="00562348" w:rsidRDefault="00562348" w:rsidP="00562348">
      <w:pPr>
        <w:jc w:val="right"/>
        <w:rPr>
          <w:rFonts w:hint="eastAsia"/>
        </w:rPr>
      </w:pPr>
      <w:r w:rsidRPr="00562348">
        <w:rPr>
          <w:rFonts w:hint="eastAsia"/>
        </w:rPr>
        <w:t xml:space="preserve">　　2025年1月22日</w:t>
      </w:r>
    </w:p>
    <w:p w14:paraId="7802D130" w14:textId="77777777" w:rsidR="00650F85" w:rsidRPr="00562348" w:rsidRDefault="00650F85">
      <w:pPr>
        <w:rPr>
          <w:rFonts w:hint="eastAsia"/>
        </w:rPr>
      </w:pPr>
    </w:p>
    <w:sectPr w:rsidR="00650F85" w:rsidRPr="00562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48"/>
    <w:rsid w:val="00093C87"/>
    <w:rsid w:val="00562348"/>
    <w:rsid w:val="00650F85"/>
    <w:rsid w:val="008C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420C"/>
  <w15:chartTrackingRefBased/>
  <w15:docId w15:val="{6D0532D5-4DCA-4D75-A167-C26629B5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562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34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6234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34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34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6234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348"/>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562348"/>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562348"/>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562348"/>
    <w:rPr>
      <w:rFonts w:cstheme="majorBidi"/>
      <w:noProof/>
      <w:color w:val="2F5496" w:themeColor="accent1" w:themeShade="BF"/>
      <w:sz w:val="28"/>
      <w:szCs w:val="28"/>
    </w:rPr>
  </w:style>
  <w:style w:type="character" w:customStyle="1" w:styleId="50">
    <w:name w:val="标题 5 字符"/>
    <w:basedOn w:val="a0"/>
    <w:link w:val="5"/>
    <w:uiPriority w:val="9"/>
    <w:semiHidden/>
    <w:rsid w:val="00562348"/>
    <w:rPr>
      <w:rFonts w:cstheme="majorBidi"/>
      <w:noProof/>
      <w:color w:val="2F5496" w:themeColor="accent1" w:themeShade="BF"/>
      <w:sz w:val="24"/>
      <w:szCs w:val="24"/>
    </w:rPr>
  </w:style>
  <w:style w:type="character" w:customStyle="1" w:styleId="60">
    <w:name w:val="标题 6 字符"/>
    <w:basedOn w:val="a0"/>
    <w:link w:val="6"/>
    <w:uiPriority w:val="9"/>
    <w:semiHidden/>
    <w:rsid w:val="00562348"/>
    <w:rPr>
      <w:rFonts w:cstheme="majorBidi"/>
      <w:b/>
      <w:bCs/>
      <w:noProof/>
      <w:color w:val="2F5496" w:themeColor="accent1" w:themeShade="BF"/>
    </w:rPr>
  </w:style>
  <w:style w:type="character" w:customStyle="1" w:styleId="70">
    <w:name w:val="标题 7 字符"/>
    <w:basedOn w:val="a0"/>
    <w:link w:val="7"/>
    <w:uiPriority w:val="9"/>
    <w:semiHidden/>
    <w:rsid w:val="00562348"/>
    <w:rPr>
      <w:rFonts w:cstheme="majorBidi"/>
      <w:b/>
      <w:bCs/>
      <w:noProof/>
      <w:color w:val="595959" w:themeColor="text1" w:themeTint="A6"/>
    </w:rPr>
  </w:style>
  <w:style w:type="character" w:customStyle="1" w:styleId="80">
    <w:name w:val="标题 8 字符"/>
    <w:basedOn w:val="a0"/>
    <w:link w:val="8"/>
    <w:uiPriority w:val="9"/>
    <w:semiHidden/>
    <w:rsid w:val="00562348"/>
    <w:rPr>
      <w:rFonts w:cstheme="majorBidi"/>
      <w:noProof/>
      <w:color w:val="595959" w:themeColor="text1" w:themeTint="A6"/>
    </w:rPr>
  </w:style>
  <w:style w:type="character" w:customStyle="1" w:styleId="90">
    <w:name w:val="标题 9 字符"/>
    <w:basedOn w:val="a0"/>
    <w:link w:val="9"/>
    <w:uiPriority w:val="9"/>
    <w:semiHidden/>
    <w:rsid w:val="00562348"/>
    <w:rPr>
      <w:rFonts w:eastAsiaTheme="majorEastAsia" w:cstheme="majorBidi"/>
      <w:noProof/>
      <w:color w:val="595959" w:themeColor="text1" w:themeTint="A6"/>
    </w:rPr>
  </w:style>
  <w:style w:type="paragraph" w:styleId="a3">
    <w:name w:val="Title"/>
    <w:basedOn w:val="a"/>
    <w:next w:val="a"/>
    <w:link w:val="a4"/>
    <w:uiPriority w:val="10"/>
    <w:qFormat/>
    <w:rsid w:val="005623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348"/>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5623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348"/>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562348"/>
    <w:pPr>
      <w:spacing w:before="160" w:after="160"/>
      <w:jc w:val="center"/>
    </w:pPr>
    <w:rPr>
      <w:i/>
      <w:iCs/>
      <w:color w:val="404040" w:themeColor="text1" w:themeTint="BF"/>
    </w:rPr>
  </w:style>
  <w:style w:type="character" w:customStyle="1" w:styleId="a8">
    <w:name w:val="引用 字符"/>
    <w:basedOn w:val="a0"/>
    <w:link w:val="a7"/>
    <w:uiPriority w:val="29"/>
    <w:rsid w:val="00562348"/>
    <w:rPr>
      <w:i/>
      <w:iCs/>
      <w:noProof/>
      <w:color w:val="404040" w:themeColor="text1" w:themeTint="BF"/>
    </w:rPr>
  </w:style>
  <w:style w:type="paragraph" w:styleId="a9">
    <w:name w:val="List Paragraph"/>
    <w:basedOn w:val="a"/>
    <w:uiPriority w:val="34"/>
    <w:qFormat/>
    <w:rsid w:val="00562348"/>
    <w:pPr>
      <w:ind w:left="720"/>
      <w:contextualSpacing/>
    </w:pPr>
  </w:style>
  <w:style w:type="character" w:styleId="aa">
    <w:name w:val="Intense Emphasis"/>
    <w:basedOn w:val="a0"/>
    <w:uiPriority w:val="21"/>
    <w:qFormat/>
    <w:rsid w:val="00562348"/>
    <w:rPr>
      <w:i/>
      <w:iCs/>
      <w:color w:val="2F5496" w:themeColor="accent1" w:themeShade="BF"/>
    </w:rPr>
  </w:style>
  <w:style w:type="paragraph" w:styleId="ab">
    <w:name w:val="Intense Quote"/>
    <w:basedOn w:val="a"/>
    <w:next w:val="a"/>
    <w:link w:val="ac"/>
    <w:uiPriority w:val="30"/>
    <w:qFormat/>
    <w:rsid w:val="00562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348"/>
    <w:rPr>
      <w:i/>
      <w:iCs/>
      <w:noProof/>
      <w:color w:val="2F5496" w:themeColor="accent1" w:themeShade="BF"/>
    </w:rPr>
  </w:style>
  <w:style w:type="character" w:styleId="ad">
    <w:name w:val="Intense Reference"/>
    <w:basedOn w:val="a0"/>
    <w:uiPriority w:val="32"/>
    <w:qFormat/>
    <w:rsid w:val="00562348"/>
    <w:rPr>
      <w:b/>
      <w:bCs/>
      <w:smallCaps/>
      <w:color w:val="2F5496" w:themeColor="accent1" w:themeShade="BF"/>
      <w:spacing w:val="5"/>
    </w:rPr>
  </w:style>
  <w:style w:type="character" w:styleId="ae">
    <w:name w:val="Hyperlink"/>
    <w:basedOn w:val="a0"/>
    <w:uiPriority w:val="99"/>
    <w:unhideWhenUsed/>
    <w:rsid w:val="00562348"/>
    <w:rPr>
      <w:color w:val="0563C1" w:themeColor="hyperlink"/>
      <w:u w:val="single"/>
    </w:rPr>
  </w:style>
  <w:style w:type="character" w:styleId="af">
    <w:name w:val="Unresolved Mention"/>
    <w:basedOn w:val="a0"/>
    <w:uiPriority w:val="99"/>
    <w:semiHidden/>
    <w:unhideWhenUsed/>
    <w:rsid w:val="0056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6033">
      <w:bodyDiv w:val="1"/>
      <w:marLeft w:val="0"/>
      <w:marRight w:val="0"/>
      <w:marTop w:val="0"/>
      <w:marBottom w:val="0"/>
      <w:divBdr>
        <w:top w:val="none" w:sz="0" w:space="0" w:color="auto"/>
        <w:left w:val="none" w:sz="0" w:space="0" w:color="auto"/>
        <w:bottom w:val="none" w:sz="0" w:space="0" w:color="auto"/>
        <w:right w:val="none" w:sz="0" w:space="0" w:color="auto"/>
      </w:divBdr>
    </w:div>
    <w:div w:id="577833779">
      <w:bodyDiv w:val="1"/>
      <w:marLeft w:val="0"/>
      <w:marRight w:val="0"/>
      <w:marTop w:val="0"/>
      <w:marBottom w:val="0"/>
      <w:divBdr>
        <w:top w:val="none" w:sz="0" w:space="0" w:color="auto"/>
        <w:left w:val="none" w:sz="0" w:space="0" w:color="auto"/>
        <w:bottom w:val="none" w:sz="0" w:space="0" w:color="auto"/>
        <w:right w:val="none" w:sz="0" w:space="0" w:color="auto"/>
      </w:divBdr>
      <w:divsChild>
        <w:div w:id="478769822">
          <w:marLeft w:val="0"/>
          <w:marRight w:val="0"/>
          <w:marTop w:val="0"/>
          <w:marBottom w:val="0"/>
          <w:divBdr>
            <w:top w:val="none" w:sz="0" w:space="0" w:color="auto"/>
            <w:left w:val="none" w:sz="0" w:space="0" w:color="auto"/>
            <w:bottom w:val="none" w:sz="0" w:space="0" w:color="auto"/>
            <w:right w:val="none" w:sz="0" w:space="0" w:color="auto"/>
          </w:divBdr>
        </w:div>
        <w:div w:id="933591678">
          <w:marLeft w:val="0"/>
          <w:marRight w:val="0"/>
          <w:marTop w:val="0"/>
          <w:marBottom w:val="0"/>
          <w:divBdr>
            <w:top w:val="single" w:sz="6" w:space="6" w:color="989898"/>
            <w:left w:val="none" w:sz="0" w:space="0" w:color="auto"/>
            <w:bottom w:val="none" w:sz="0" w:space="0" w:color="auto"/>
            <w:right w:val="none" w:sz="0" w:space="0" w:color="auto"/>
          </w:divBdr>
        </w:div>
        <w:div w:id="1645429846">
          <w:marLeft w:val="0"/>
          <w:marRight w:val="0"/>
          <w:marTop w:val="0"/>
          <w:marBottom w:val="0"/>
          <w:divBdr>
            <w:top w:val="none" w:sz="0" w:space="0" w:color="auto"/>
            <w:left w:val="none" w:sz="0" w:space="0" w:color="auto"/>
            <w:bottom w:val="none" w:sz="0" w:space="0" w:color="auto"/>
            <w:right w:val="none" w:sz="0" w:space="0" w:color="auto"/>
          </w:divBdr>
        </w:div>
      </w:divsChild>
    </w:div>
    <w:div w:id="919563683">
      <w:bodyDiv w:val="1"/>
      <w:marLeft w:val="0"/>
      <w:marRight w:val="0"/>
      <w:marTop w:val="0"/>
      <w:marBottom w:val="0"/>
      <w:divBdr>
        <w:top w:val="none" w:sz="0" w:space="0" w:color="auto"/>
        <w:left w:val="none" w:sz="0" w:space="0" w:color="auto"/>
        <w:bottom w:val="none" w:sz="0" w:space="0" w:color="auto"/>
        <w:right w:val="none" w:sz="0" w:space="0" w:color="auto"/>
      </w:divBdr>
      <w:divsChild>
        <w:div w:id="1769538740">
          <w:marLeft w:val="0"/>
          <w:marRight w:val="0"/>
          <w:marTop w:val="0"/>
          <w:marBottom w:val="0"/>
          <w:divBdr>
            <w:top w:val="none" w:sz="0" w:space="0" w:color="auto"/>
            <w:left w:val="none" w:sz="0" w:space="0" w:color="auto"/>
            <w:bottom w:val="none" w:sz="0" w:space="0" w:color="auto"/>
            <w:right w:val="none" w:sz="0" w:space="0" w:color="auto"/>
          </w:divBdr>
        </w:div>
        <w:div w:id="1704555455">
          <w:marLeft w:val="0"/>
          <w:marRight w:val="0"/>
          <w:marTop w:val="0"/>
          <w:marBottom w:val="0"/>
          <w:divBdr>
            <w:top w:val="single" w:sz="6" w:space="6" w:color="989898"/>
            <w:left w:val="none" w:sz="0" w:space="0" w:color="auto"/>
            <w:bottom w:val="none" w:sz="0" w:space="0" w:color="auto"/>
            <w:right w:val="none" w:sz="0" w:space="0" w:color="auto"/>
          </w:divBdr>
        </w:div>
        <w:div w:id="42730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mpa.gov.cn/directory/web/nmpa/images/1737599433958047739.doc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2025-02-10T04:25:00Z</dcterms:created>
  <dcterms:modified xsi:type="dcterms:W3CDTF">2025-02-10T04:27:00Z</dcterms:modified>
</cp:coreProperties>
</file>