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15FC8" w14:textId="77777777" w:rsidR="002A0FD3" w:rsidRPr="002A0FD3" w:rsidRDefault="002A0FD3" w:rsidP="002A0FD3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2A0FD3">
        <w:rPr>
          <w:rFonts w:ascii="方正小标宋简体" w:eastAsia="方正小标宋简体" w:hint="eastAsia"/>
          <w:sz w:val="32"/>
          <w:szCs w:val="32"/>
        </w:rPr>
        <w:t>国家药监局综合司关于做好有关改革试点经验推广落实工作的通知</w:t>
      </w:r>
    </w:p>
    <w:p w14:paraId="69742CA8" w14:textId="77777777" w:rsidR="002A0FD3" w:rsidRPr="002A0FD3" w:rsidRDefault="002A0FD3" w:rsidP="002A0FD3">
      <w:pPr>
        <w:jc w:val="right"/>
        <w:rPr>
          <w:rFonts w:hint="eastAsia"/>
        </w:rPr>
      </w:pPr>
      <w:r w:rsidRPr="002A0FD3">
        <w:rPr>
          <w:rFonts w:hint="eastAsia"/>
        </w:rPr>
        <w:t>药监综法函〔2025〕37号</w:t>
      </w:r>
    </w:p>
    <w:p w14:paraId="5FDF1916" w14:textId="77777777" w:rsidR="002A0FD3" w:rsidRPr="002A0FD3" w:rsidRDefault="002A0FD3" w:rsidP="002A0FD3">
      <w:r w:rsidRPr="002A0FD3">
        <w:rPr>
          <w:rFonts w:hint="eastAsia"/>
        </w:rPr>
        <w:t>各省、自治区、直辖市和新疆生产建设兵团药品监督管理局：</w:t>
      </w:r>
    </w:p>
    <w:p w14:paraId="0CD24EB1" w14:textId="77777777" w:rsidR="002A0FD3" w:rsidRPr="002A0FD3" w:rsidRDefault="002A0FD3" w:rsidP="002A0FD3">
      <w:pPr>
        <w:rPr>
          <w:rFonts w:hint="eastAsia"/>
        </w:rPr>
      </w:pPr>
      <w:r w:rsidRPr="002A0FD3">
        <w:rPr>
          <w:rFonts w:hint="eastAsia"/>
        </w:rPr>
        <w:t xml:space="preserve">　　2024年12月13日，《国务院关于修改和废止部分行政法规的决定》（国务院令第797号）发布，决定修改《中华人民共和国药品管理法实施条例》《放射性药品管理办法》《互联网信息服务管理办法》部分条款。为做好上述行政法规修改后相关工作衔接落实，按照国务院深化“证照分离”改革精神，现就相关事宜通知如下。</w:t>
      </w:r>
    </w:p>
    <w:p w14:paraId="7B218CC7" w14:textId="77777777" w:rsidR="002A0FD3" w:rsidRPr="002A0FD3" w:rsidRDefault="002A0FD3" w:rsidP="002A0FD3">
      <w:pPr>
        <w:rPr>
          <w:rFonts w:hint="eastAsia"/>
        </w:rPr>
      </w:pPr>
      <w:r w:rsidRPr="002A0FD3">
        <w:rPr>
          <w:rFonts w:hint="eastAsia"/>
        </w:rPr>
        <w:t xml:space="preserve">　　一、自2025年1月20日起，取消“药品批发企业筹建审批”“药品零售企业筹建审批”“医疗机构使用放射性药品（一、二类）许可”等3项审批事项，将“药品、医疗器械互联网信息服务审批”改为备案管理，药品监督管理部门对上述行政许可事项不再实施审批管理，已受理申请的依法终止审批程序。取消审批前已取得《互联网药品信息服务资格证书》的，证书有效期满后继续开展药品、医疗器械互联网信息服务，按程序备案。</w:t>
      </w:r>
    </w:p>
    <w:p w14:paraId="51229C23" w14:textId="77777777" w:rsidR="002A0FD3" w:rsidRPr="002A0FD3" w:rsidRDefault="002A0FD3" w:rsidP="002A0FD3">
      <w:pPr>
        <w:rPr>
          <w:rFonts w:hint="eastAsia"/>
        </w:rPr>
      </w:pPr>
      <w:r w:rsidRPr="002A0FD3">
        <w:rPr>
          <w:rFonts w:hint="eastAsia"/>
        </w:rPr>
        <w:t xml:space="preserve">　　二、做好行政许可事项取消后续衔接。取消“药品批发企业筹建审批”“药品零售企业筹建审批”后，开办药品批发企业、药品零售企业的申请人依据《中华人民共和国药品管理法》《中华人民共和国药品管理法实施条例》以及《药品经营和使用质量监督管理办法》有关要求，分别向所在地县级以上药品监督管理部门申请办理药品经营许可。取消“医疗机构使用放射性药品（一、二类）许可”后，医疗机构使用放射性药品的无需办理《放射性药品使用许可证》，医疗机构使用配制的放射性制剂的，应当向所在地省级药品监督管理部门申请核发相应等级的《放射性药品使用许可证》。取消“药品、医疗器械互联网信息服务审批”后，开展药品、医疗器械互联网信息服务的，应当向所在地省级药品监督管理部门办理备案。药品、医疗器械互联网信息服务备案管理具体办法发布前，备案资料参照深化“证照分离”改革在自贸试验区开展备案试点工作要求执行，提交资料即完成备案。</w:t>
      </w:r>
    </w:p>
    <w:p w14:paraId="37CCCFA5" w14:textId="77777777" w:rsidR="002A0FD3" w:rsidRPr="002A0FD3" w:rsidRDefault="002A0FD3" w:rsidP="002A0FD3">
      <w:pPr>
        <w:rPr>
          <w:rFonts w:hint="eastAsia"/>
        </w:rPr>
      </w:pPr>
      <w:r w:rsidRPr="002A0FD3">
        <w:rPr>
          <w:rFonts w:hint="eastAsia"/>
        </w:rPr>
        <w:t xml:space="preserve">　　三、加强事中事后监管。各级药品监督管理部门要认真落实事中事后监管责任，有效排查处置风险隐患，确保放得开、管得好。要按照“四个最严”要求，充分运用检查、检验、监测、评价等手段，加强药品和医疗器械全过程、全生命周期质量监管，依法查处违法违规行为，督促企业持续依法合规经营，有效保障产品质量安全。</w:t>
      </w:r>
    </w:p>
    <w:p w14:paraId="4746BA1E" w14:textId="77777777" w:rsidR="002A0FD3" w:rsidRPr="002A0FD3" w:rsidRDefault="002A0FD3" w:rsidP="002A0FD3">
      <w:pPr>
        <w:rPr>
          <w:rFonts w:hint="eastAsia"/>
        </w:rPr>
      </w:pPr>
      <w:r w:rsidRPr="002A0FD3">
        <w:rPr>
          <w:rFonts w:hint="eastAsia"/>
        </w:rPr>
        <w:t xml:space="preserve">　　</w:t>
      </w:r>
    </w:p>
    <w:p w14:paraId="7F5EEE2E" w14:textId="77777777" w:rsidR="002A0FD3" w:rsidRPr="002A0FD3" w:rsidRDefault="002A0FD3" w:rsidP="002A0FD3">
      <w:pPr>
        <w:rPr>
          <w:rFonts w:hint="eastAsia"/>
        </w:rPr>
      </w:pPr>
    </w:p>
    <w:p w14:paraId="77E46061" w14:textId="77777777" w:rsidR="002A0FD3" w:rsidRPr="002A0FD3" w:rsidRDefault="002A0FD3" w:rsidP="002A0FD3">
      <w:pPr>
        <w:jc w:val="right"/>
        <w:rPr>
          <w:rFonts w:hint="eastAsia"/>
        </w:rPr>
      </w:pPr>
      <w:r w:rsidRPr="002A0FD3">
        <w:rPr>
          <w:rFonts w:hint="eastAsia"/>
        </w:rPr>
        <w:t>国家药监局综合司</w:t>
      </w:r>
    </w:p>
    <w:p w14:paraId="0F526B3E" w14:textId="77777777" w:rsidR="002A0FD3" w:rsidRPr="002A0FD3" w:rsidRDefault="002A0FD3" w:rsidP="002A0FD3">
      <w:pPr>
        <w:jc w:val="right"/>
        <w:rPr>
          <w:rFonts w:hint="eastAsia"/>
        </w:rPr>
      </w:pPr>
      <w:r w:rsidRPr="002A0FD3">
        <w:rPr>
          <w:rFonts w:hint="eastAsia"/>
        </w:rPr>
        <w:t>2025年1月15日</w:t>
      </w:r>
    </w:p>
    <w:p w14:paraId="7B93231B" w14:textId="77777777" w:rsidR="00650F85" w:rsidRPr="002A0FD3" w:rsidRDefault="00650F85">
      <w:pPr>
        <w:rPr>
          <w:rFonts w:hint="eastAsia"/>
        </w:rPr>
      </w:pPr>
    </w:p>
    <w:sectPr w:rsidR="00650F85" w:rsidRPr="002A0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D3"/>
    <w:rsid w:val="00093C87"/>
    <w:rsid w:val="002A0FD3"/>
    <w:rsid w:val="0065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8972C"/>
  <w15:chartTrackingRefBased/>
  <w15:docId w15:val="{9DF9EE0C-7560-4ED0-BD10-94CB5AA7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2A0F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0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2A0F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F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F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FD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FD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FD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FD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FD3"/>
    <w:rPr>
      <w:rFonts w:asciiTheme="majorHAnsi" w:eastAsiaTheme="majorEastAsia" w:hAnsiTheme="majorHAnsi" w:cstheme="majorBidi"/>
      <w:noProof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2A0FD3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rsid w:val="002A0FD3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FD3"/>
    <w:rPr>
      <w:rFonts w:cstheme="majorBidi"/>
      <w:noProof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FD3"/>
    <w:rPr>
      <w:rFonts w:cstheme="majorBidi"/>
      <w:noProof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A0FD3"/>
    <w:rPr>
      <w:rFonts w:cstheme="majorBidi"/>
      <w:b/>
      <w:bCs/>
      <w:noProof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FD3"/>
    <w:rPr>
      <w:rFonts w:cstheme="majorBidi"/>
      <w:b/>
      <w:bCs/>
      <w:noProof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FD3"/>
    <w:rPr>
      <w:rFonts w:cstheme="majorBidi"/>
      <w:noProof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FD3"/>
    <w:rPr>
      <w:rFonts w:eastAsiaTheme="majorEastAsia" w:cstheme="majorBidi"/>
      <w:noProof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F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FD3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F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FD3"/>
    <w:rPr>
      <w:rFonts w:asciiTheme="majorHAnsi" w:eastAsiaTheme="majorEastAsia" w:hAnsiTheme="majorHAnsi" w:cstheme="majorBidi"/>
      <w:noProof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F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FD3"/>
    <w:rPr>
      <w:i/>
      <w:iCs/>
      <w:noProof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F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F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F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FD3"/>
    <w:rPr>
      <w:i/>
      <w:iCs/>
      <w:noProof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F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彭天曜律师（Lawyer:PENG,Tianyao）</dc:creator>
  <cp:keywords/>
  <dc:description/>
  <cp:lastModifiedBy>彭天曜律师（Lawyer:PENG,Tianyao）</cp:lastModifiedBy>
  <cp:revision>1</cp:revision>
  <dcterms:created xsi:type="dcterms:W3CDTF">2025-02-10T04:21:00Z</dcterms:created>
  <dcterms:modified xsi:type="dcterms:W3CDTF">2025-02-10T04:25:00Z</dcterms:modified>
</cp:coreProperties>
</file>