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国家药监局 国家卫生健康委 国家疾控局关于发布医疗器械紧急使用管理规定（试行）的公告</w:t>
      </w: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br w:type="textWrapping"/>
      </w:r>
      <w:r>
        <w:rPr>
          <w:rFonts w:hint="eastAsia" w:ascii="微软雅黑" w:hAnsi="微软雅黑" w:eastAsia="微软雅黑" w:cs="微软雅黑"/>
          <w:b w:val="0"/>
          <w:bCs w:val="0"/>
          <w:i w:val="0"/>
          <w:iCs w:val="0"/>
          <w:caps w:val="0"/>
          <w:color w:val="333333"/>
          <w:spacing w:val="0"/>
          <w:sz w:val="39"/>
          <w:szCs w:val="39"/>
          <w:bdr w:val="none" w:color="auto" w:sz="0" w:space="0"/>
          <w:shd w:val="clear" w:fill="FFFFFF"/>
        </w:rPr>
        <w:t>（2023年第150号 ）</w:t>
      </w:r>
    </w:p>
    <w:bookmarkEnd w:id="0"/>
    <w:p>
      <w:pPr>
        <w:keepNext w:val="0"/>
        <w:keepLines w:val="0"/>
        <w:widowControl/>
        <w:suppressLineNumbers w:val="0"/>
        <w:pBdr>
          <w:top w:val="single" w:color="989898" w:sz="6" w:space="6"/>
          <w:left w:val="none" w:color="auto" w:sz="0" w:space="0"/>
          <w:bottom w:val="none" w:color="auto" w:sz="0" w:space="0"/>
          <w:right w:val="none" w:color="auto" w:sz="0" w:space="0"/>
        </w:pBdr>
        <w:shd w:val="clear" w:fill="FFFFFF"/>
        <w:spacing w:before="0" w:beforeAutospacing="0" w:after="0" w:afterAutospacing="0" w:line="315" w:lineRule="atLeast"/>
        <w:ind w:left="0" w:right="0" w:firstLine="0"/>
        <w:jc w:val="right"/>
        <w:rPr>
          <w:rFonts w:hint="eastAsia"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shd w:val="clear" w:fill="FFFFFF"/>
          <w:lang w:val="en-US" w:eastAsia="zh-CN" w:bidi="ar"/>
        </w:rPr>
        <w:t>发布时间：2023-12-15</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为做好特别重大突发公共卫生事件和其他严重威胁公众健康的紧急事件应急处置，指导规范医疗器械紧急使用，根据《医疗器械监督管理条例》（国务院令第739号），国家药品监督管理局会同国家卫生健康委、国家疾控局组织制定了《医疗器械紧急使用管理规定（试行）》，现予发布，自发布之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 国家卫生健康委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国家疾控局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2023年11月23日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4ZmFlNjYxZWE3YjM5ZjAxNDM5OGRkNTFkZjUwNTYifQ=="/>
  </w:docVars>
  <w:rsids>
    <w:rsidRoot w:val="1647221F"/>
    <w:rsid w:val="164722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Hyperlink"/>
    <w:basedOn w:val="6"/>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2023-12-28T01:57:00Z</dcterms:created>
  <dc:creator>京师珠海品宣部</dc:creator>
  <cp:lastModifiedBy>京师珠海品宣部</cp:lastModifiedBy>
  <dcterms:modified xsi:type="dcterms:W3CDTF">2023-12-28T01:58:10Z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8D12E54C38074CB0B19B937FCCB44EEE_11</vt:lpwstr>
  </property>
</Properties>
</file>