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540" w:lineRule="atLeast"/>
        <w:ind w:left="0" w:right="0" w:firstLine="0"/>
        <w:jc w:val="center"/>
        <w:rPr>
          <w:rFonts w:ascii="微软雅黑" w:hAnsi="微软雅黑" w:eastAsia="微软雅黑" w:cs="微软雅黑"/>
          <w:i w:val="0"/>
          <w:iCs w:val="0"/>
          <w:caps w:val="0"/>
          <w:color w:val="333333"/>
          <w:spacing w:val="0"/>
          <w:sz w:val="39"/>
          <w:szCs w:val="39"/>
        </w:rPr>
      </w:pPr>
      <w:bookmarkStart w:id="0" w:name="_GoBack"/>
      <w:r>
        <w:rPr>
          <w:rFonts w:hint="eastAsia" w:ascii="微软雅黑" w:hAnsi="微软雅黑" w:eastAsia="微软雅黑" w:cs="微软雅黑"/>
          <w:i w:val="0"/>
          <w:iCs w:val="0"/>
          <w:caps w:val="0"/>
          <w:color w:val="333333"/>
          <w:spacing w:val="0"/>
          <w:kern w:val="0"/>
          <w:sz w:val="39"/>
          <w:szCs w:val="39"/>
          <w:bdr w:val="none" w:color="auto" w:sz="0" w:space="0"/>
          <w:shd w:val="clear" w:fill="FEFEFE"/>
          <w:lang w:val="en-US" w:eastAsia="zh-CN" w:bidi="ar"/>
        </w:rPr>
        <w:t>国家金融监督管理总局印发《关于促进专属商业养老保险发展有关事项的通知》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76" w:right="376" w:firstLine="600"/>
        <w:jc w:val="left"/>
        <w:rPr>
          <w:rFonts w:hint="default" w:ascii="Times New Roman" w:hAnsi="Times New Roman" w:cs="Times New Roman"/>
          <w:sz w:val="21"/>
          <w:szCs w:val="21"/>
        </w:rPr>
      </w:pPr>
      <w:r>
        <w:rPr>
          <w:rFonts w:ascii="仿宋" w:hAnsi="仿宋" w:eastAsia="仿宋" w:cs="仿宋"/>
          <w:i w:val="0"/>
          <w:iCs w:val="0"/>
          <w:caps w:val="0"/>
          <w:color w:val="333333"/>
          <w:spacing w:val="0"/>
          <w:sz w:val="30"/>
          <w:szCs w:val="30"/>
          <w:bdr w:val="none" w:color="auto" w:sz="0" w:space="0"/>
          <w:shd w:val="clear" w:fill="FEFEFE"/>
        </w:rPr>
        <w:t>为稳步推动专属商业养老保险发展，</w:t>
      </w:r>
      <w:r>
        <w:rPr>
          <w:rFonts w:hint="eastAsia" w:ascii="仿宋" w:hAnsi="仿宋" w:eastAsia="仿宋" w:cs="仿宋"/>
          <w:i w:val="0"/>
          <w:iCs w:val="0"/>
          <w:caps w:val="0"/>
          <w:color w:val="333333"/>
          <w:spacing w:val="0"/>
          <w:sz w:val="30"/>
          <w:szCs w:val="30"/>
          <w:bdr w:val="none" w:color="auto" w:sz="0" w:space="0"/>
          <w:shd w:val="clear" w:fill="FEFEFE"/>
        </w:rPr>
        <w:t>金融监管总局印发了《关于促进专属商业养老保险发展有关事项的通知》（以下简称《通知》），明确相关业务要求，进一步扩大经营专属商业养老保险业务的机构范围。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76" w:right="376" w:firstLine="600"/>
        <w:jc w:val="left"/>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0"/>
          <w:szCs w:val="30"/>
          <w:bdr w:val="none" w:color="auto" w:sz="0" w:space="0"/>
          <w:shd w:val="clear" w:fill="FEFEFE"/>
        </w:rPr>
        <w:t>《通知》共三十三条，主要包括：</w:t>
      </w:r>
      <w:r>
        <w:rPr>
          <w:rFonts w:hint="eastAsia" w:ascii="仿宋" w:hAnsi="仿宋" w:eastAsia="仿宋" w:cs="仿宋"/>
          <w:b/>
          <w:bCs/>
          <w:i w:val="0"/>
          <w:iCs w:val="0"/>
          <w:caps w:val="0"/>
          <w:color w:val="333333"/>
          <w:spacing w:val="0"/>
          <w:sz w:val="30"/>
          <w:szCs w:val="30"/>
          <w:bdr w:val="none" w:color="auto" w:sz="0" w:space="0"/>
          <w:shd w:val="clear" w:fill="FEFEFE"/>
        </w:rPr>
        <w:t>一是</w:t>
      </w:r>
      <w:r>
        <w:rPr>
          <w:rFonts w:hint="eastAsia" w:ascii="仿宋" w:hAnsi="仿宋" w:eastAsia="仿宋" w:cs="仿宋"/>
          <w:b w:val="0"/>
          <w:bCs w:val="0"/>
          <w:i w:val="0"/>
          <w:iCs w:val="0"/>
          <w:caps w:val="0"/>
          <w:color w:val="333333"/>
          <w:spacing w:val="0"/>
          <w:sz w:val="30"/>
          <w:szCs w:val="30"/>
          <w:bdr w:val="none" w:color="auto" w:sz="0" w:space="0"/>
          <w:shd w:val="clear" w:fill="FEFEFE"/>
        </w:rPr>
        <w:t>明确保险公司经营专属商业养老保险业务的</w:t>
      </w:r>
      <w:r>
        <w:rPr>
          <w:rFonts w:hint="eastAsia" w:ascii="仿宋" w:hAnsi="仿宋" w:eastAsia="仿宋" w:cs="仿宋"/>
          <w:i w:val="0"/>
          <w:iCs w:val="0"/>
          <w:caps w:val="0"/>
          <w:color w:val="333333"/>
          <w:spacing w:val="0"/>
          <w:sz w:val="30"/>
          <w:szCs w:val="30"/>
          <w:bdr w:val="none" w:color="auto" w:sz="0" w:space="0"/>
          <w:shd w:val="clear" w:fill="FEFEFE"/>
        </w:rPr>
        <w:t>所有者权益、偿付能力充足率、责任准备金覆盖率等要求。</w:t>
      </w:r>
      <w:r>
        <w:rPr>
          <w:rFonts w:hint="eastAsia" w:ascii="仿宋" w:hAnsi="仿宋" w:eastAsia="仿宋" w:cs="仿宋"/>
          <w:b/>
          <w:bCs/>
          <w:i w:val="0"/>
          <w:iCs w:val="0"/>
          <w:caps w:val="0"/>
          <w:color w:val="333333"/>
          <w:spacing w:val="0"/>
          <w:sz w:val="30"/>
          <w:szCs w:val="30"/>
          <w:bdr w:val="none" w:color="auto" w:sz="0" w:space="0"/>
          <w:shd w:val="clear" w:fill="FEFEFE"/>
        </w:rPr>
        <w:t>二是</w:t>
      </w:r>
      <w:r>
        <w:rPr>
          <w:rFonts w:hint="eastAsia" w:ascii="仿宋" w:hAnsi="仿宋" w:eastAsia="仿宋" w:cs="仿宋"/>
          <w:b w:val="0"/>
          <w:bCs w:val="0"/>
          <w:i w:val="0"/>
          <w:iCs w:val="0"/>
          <w:caps w:val="0"/>
          <w:color w:val="333333"/>
          <w:spacing w:val="0"/>
          <w:sz w:val="30"/>
          <w:szCs w:val="30"/>
          <w:bdr w:val="none" w:color="auto" w:sz="0" w:space="0"/>
          <w:shd w:val="clear" w:fill="FEFEFE"/>
        </w:rPr>
        <w:t>规范产品设计，</w:t>
      </w:r>
      <w:r>
        <w:rPr>
          <w:rFonts w:hint="eastAsia" w:ascii="仿宋" w:hAnsi="仿宋" w:eastAsia="仿宋" w:cs="仿宋"/>
          <w:i w:val="0"/>
          <w:iCs w:val="0"/>
          <w:caps w:val="0"/>
          <w:color w:val="333333"/>
          <w:spacing w:val="0"/>
          <w:sz w:val="30"/>
          <w:szCs w:val="30"/>
          <w:bdr w:val="none" w:color="auto" w:sz="0" w:space="0"/>
          <w:shd w:val="clear" w:fill="FEFEFE"/>
        </w:rPr>
        <w:t>对积累期和领取期、领取转换表、保险责任、现金价值等作出规定，并对保险条款和费率统一实行备案管理。</w:t>
      </w:r>
      <w:r>
        <w:rPr>
          <w:rFonts w:hint="eastAsia" w:ascii="仿宋" w:hAnsi="仿宋" w:eastAsia="仿宋" w:cs="仿宋"/>
          <w:b/>
          <w:bCs/>
          <w:i w:val="0"/>
          <w:iCs w:val="0"/>
          <w:caps w:val="0"/>
          <w:color w:val="333333"/>
          <w:spacing w:val="0"/>
          <w:sz w:val="30"/>
          <w:szCs w:val="30"/>
          <w:bdr w:val="none" w:color="auto" w:sz="0" w:space="0"/>
          <w:shd w:val="clear" w:fill="FEFEFE"/>
        </w:rPr>
        <w:t>三是</w:t>
      </w:r>
      <w:r>
        <w:rPr>
          <w:rFonts w:hint="eastAsia" w:ascii="仿宋" w:hAnsi="仿宋" w:eastAsia="仿宋" w:cs="仿宋"/>
          <w:b w:val="0"/>
          <w:bCs w:val="0"/>
          <w:i w:val="0"/>
          <w:iCs w:val="0"/>
          <w:caps w:val="0"/>
          <w:color w:val="333333"/>
          <w:spacing w:val="0"/>
          <w:sz w:val="30"/>
          <w:szCs w:val="30"/>
          <w:bdr w:val="none" w:color="auto" w:sz="0" w:space="0"/>
          <w:shd w:val="clear" w:fill="FEFEFE"/>
        </w:rPr>
        <w:t>要求</w:t>
      </w:r>
      <w:r>
        <w:rPr>
          <w:rFonts w:hint="eastAsia" w:ascii="仿宋" w:hAnsi="仿宋" w:eastAsia="仿宋" w:cs="仿宋"/>
          <w:i w:val="0"/>
          <w:iCs w:val="0"/>
          <w:caps w:val="0"/>
          <w:color w:val="333333"/>
          <w:spacing w:val="0"/>
          <w:sz w:val="30"/>
          <w:szCs w:val="30"/>
          <w:bdr w:val="none" w:color="auto" w:sz="0" w:space="0"/>
          <w:shd w:val="clear" w:fill="FEFEFE"/>
        </w:rPr>
        <w:t>保险公司建立健全内部管理机制，加强账户管理。</w:t>
      </w:r>
      <w:r>
        <w:rPr>
          <w:rFonts w:hint="eastAsia" w:ascii="仿宋" w:hAnsi="仿宋" w:eastAsia="仿宋" w:cs="仿宋"/>
          <w:b/>
          <w:bCs/>
          <w:i w:val="0"/>
          <w:iCs w:val="0"/>
          <w:caps w:val="0"/>
          <w:color w:val="333333"/>
          <w:spacing w:val="0"/>
          <w:sz w:val="30"/>
          <w:szCs w:val="30"/>
          <w:bdr w:val="none" w:color="auto" w:sz="0" w:space="0"/>
          <w:shd w:val="clear" w:fill="FEFEFE"/>
        </w:rPr>
        <w:t>四是</w:t>
      </w:r>
      <w:r>
        <w:rPr>
          <w:rFonts w:hint="eastAsia" w:ascii="仿宋" w:hAnsi="仿宋" w:eastAsia="仿宋" w:cs="仿宋"/>
          <w:b w:val="0"/>
          <w:bCs w:val="0"/>
          <w:i w:val="0"/>
          <w:iCs w:val="0"/>
          <w:caps w:val="0"/>
          <w:color w:val="333333"/>
          <w:spacing w:val="0"/>
          <w:sz w:val="30"/>
          <w:szCs w:val="30"/>
          <w:bdr w:val="none" w:color="auto" w:sz="0" w:space="0"/>
          <w:shd w:val="clear" w:fill="FEFEFE"/>
        </w:rPr>
        <w:t>明确保险公司可以委托符合条件的商业银行宣传和销售专属商业养老保险。</w:t>
      </w:r>
      <w:r>
        <w:rPr>
          <w:rFonts w:hint="eastAsia" w:ascii="仿宋" w:hAnsi="仿宋" w:eastAsia="仿宋" w:cs="仿宋"/>
          <w:b/>
          <w:bCs/>
          <w:i w:val="0"/>
          <w:iCs w:val="0"/>
          <w:caps w:val="0"/>
          <w:color w:val="333333"/>
          <w:spacing w:val="0"/>
          <w:sz w:val="30"/>
          <w:szCs w:val="30"/>
          <w:bdr w:val="none" w:color="auto" w:sz="0" w:space="0"/>
          <w:shd w:val="clear" w:fill="FEFEFE"/>
        </w:rPr>
        <w:t>五是</w:t>
      </w:r>
      <w:r>
        <w:rPr>
          <w:rFonts w:hint="eastAsia" w:ascii="仿宋" w:hAnsi="仿宋" w:eastAsia="仿宋" w:cs="仿宋"/>
          <w:b w:val="0"/>
          <w:bCs w:val="0"/>
          <w:i w:val="0"/>
          <w:iCs w:val="0"/>
          <w:caps w:val="0"/>
          <w:color w:val="333333"/>
          <w:spacing w:val="0"/>
          <w:sz w:val="30"/>
          <w:szCs w:val="30"/>
          <w:bdr w:val="none" w:color="auto" w:sz="0" w:space="0"/>
          <w:shd w:val="clear" w:fill="FEFEFE"/>
        </w:rPr>
        <w:t>规范保险公司经营专属商业养老保险业务的信息披露要求等。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76" w:right="376" w:firstLine="600"/>
        <w:jc w:val="left"/>
        <w:rPr>
          <w:rFonts w:hint="default" w:ascii="Times New Roman" w:hAnsi="Times New Roman" w:cs="Times New Roman"/>
          <w:sz w:val="21"/>
          <w:szCs w:val="21"/>
        </w:rPr>
      </w:pPr>
      <w:r>
        <w:rPr>
          <w:rFonts w:hint="eastAsia" w:ascii="仿宋" w:hAnsi="仿宋" w:eastAsia="仿宋" w:cs="仿宋"/>
          <w:i w:val="0"/>
          <w:iCs w:val="0"/>
          <w:caps w:val="0"/>
          <w:color w:val="333333"/>
          <w:spacing w:val="0"/>
          <w:sz w:val="30"/>
          <w:szCs w:val="30"/>
          <w:bdr w:val="none" w:color="auto" w:sz="0" w:space="0"/>
          <w:shd w:val="clear" w:fill="FEFEFE"/>
        </w:rPr>
        <w:t>金融监管总局</w:t>
      </w:r>
      <w:r>
        <w:rPr>
          <w:rFonts w:hint="eastAsia" w:ascii="仿宋" w:hAnsi="仿宋" w:eastAsia="仿宋" w:cs="仿宋"/>
          <w:b w:val="0"/>
          <w:bCs w:val="0"/>
          <w:i w:val="0"/>
          <w:iCs w:val="0"/>
          <w:caps w:val="0"/>
          <w:color w:val="333333"/>
          <w:spacing w:val="0"/>
          <w:sz w:val="30"/>
          <w:szCs w:val="30"/>
          <w:bdr w:val="none" w:color="auto" w:sz="0" w:space="0"/>
          <w:shd w:val="clear" w:fill="FEFEFE"/>
        </w:rPr>
        <w:t>将始终坚持金融工作的政治性、人民性，稳步推动专属商业养老保险持续健康发展，积极满足人民群众多样化养老保障需求，更好地服务我国多层次、多支柱养老保险体系建设。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686D5745"/>
    <w:rsid w:val="686D5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2023-11-23T08:59:00Z</dcterms:created>
  <dc:creator>京师珠海品宣部</dc:creator>
  <cp:lastModifiedBy>京师珠海品宣部</cp:lastModifiedBy>
  <dcterms:modified xsi:type="dcterms:W3CDTF">2023-11-23T08:59:56Z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1D314FC4F9AB4800AE226565D5BBD8F9_11</vt:lpwstr>
  </property>
</Properties>
</file>