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上市公司重大资产重组管理办法(2023修订)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"https://www.waizi.org.cn/doc/82650.html" \o "《上市公司重大资产重组管理办法》2020年修订版（全文）" \t "https://www.waizi.org.cn/doc/_blank"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t>上市公司重大资产重组管理办法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》已经2023年2月17日中国证券监督管理委员会2023年第2次委务会议审议通过，现予公布，自公布之日起施行。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中国证券监督管理委员会主席：易会满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2023年2月17日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"http://www.csrc.gov.cn/csrc/c101953/c7121862/7121862/files/%E9%99%84%E4%BB%B61%EF%BC%9A%E4%B8%8A%E5%B8%82%E5%85%AC%E5%8F%B8%E9%87%8D%E5%A4%A7%E8%B5%84%E4%BA%A7%E9%87%8D%E7%BB%84%E7%AE%A1%E7%90%86%E5%8A%9E%E6%B3%95.pdf" </w:instrTex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1：上市公司重大资 产重组管理办法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src.gov.cn/csrc/c101953/c7121862/7121862/files/%E9%99%84%E4%BB%B62%EF%BC%9A%E5%85%B3%E4%BA%8E%E3%80%8A%E4%B8%8A%E5%B8%82%E5%85%AC%E5%8F%B8%E9%87%8D%E5%A4%A7%E8%B5%84%E4%BA%A7%E9%87%8D%E7%BB%84%E7%AE%A1%E7%90%86%E5%8A%9E%E6%B3%95%E3%80%8B%E7%9A%84%E7%AB%8B%E6%B3%95%E8%AF%B4%E6%98%8E.pdf" </w:instrTex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2：关于《上市公司重大资 产重组管理办法》的立法说明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rPr>
          <w:rFonts w:hint="eastAsia"/>
          <w:lang w:val="en-US" w:eastAsia="zh-CN"/>
        </w:rPr>
      </w:pP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附件原件网址：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"https://www.waizi.org.cn/doc/140088.html"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《上市公司重大资产重组管理办法》证监会令第214号（2023年修订版全文）-规范性文件-郑州威驰外资企业服务中心 (waizi.org.cn)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GE5NmNkNGNlNzQ3MTE2Nzk1MjFlNzNjNzkxOTAifQ=="/>
  </w:docVars>
  <w:rsids>
    <w:rsidRoot w:val="00000000"/>
    <w:rsid w:val="0AC02385"/>
    <w:rsid w:val="57EA3D5C"/>
    <w:rsid w:val="729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2023-02-22T03:27:59Z</dcterms:created>
  <dc:creator>jszh</dc:creator>
  <cp:lastModifiedBy>京师珠海品宣部</cp:lastModifiedBy>
  <dcterms:modified xsi:type="dcterms:W3CDTF">2023-02-22T03:29:54Z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67BCE9A0619949358DFC6585BCE1F2A3</vt:lpwstr>
  </property>
</Properties>
</file>