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36"/>
          <w:szCs w:val="36"/>
          <w:bdr w:val="none" w:color="auto" w:sz="0" w:space="0"/>
          <w:shd w:val="clear" w:fill="FFFFFF"/>
        </w:rPr>
        <w:t>国务院关于《长三角生态绿色一体化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36"/>
          <w:szCs w:val="36"/>
          <w:bdr w:val="none" w:color="auto" w:sz="0" w:space="0"/>
          <w:shd w:val="clear" w:fill="FFFFFF"/>
        </w:rPr>
        <w:t>发展示范区国土空间总体规划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sz w:val="36"/>
          <w:szCs w:val="36"/>
          <w:bdr w:val="none" w:color="auto" w:sz="0" w:space="0"/>
          <w:shd w:val="clear" w:fill="FFFFFF"/>
        </w:rPr>
        <w:t>（2021—2035年）》的批复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ascii="楷体" w:hAnsi="楷体" w:eastAsia="楷体" w:cs="楷体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国函〔2023〕12号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上海市、江苏省、浙江省人民政府，自然资源部：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自然资源部《关于报请批准〈长三角生态绿色一体化发展示范区国土空间总体规划（2021—2035年）〉的请示》（自然资发〔2023〕5号）收悉。现批复如下：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一、原则同意《长三角生态绿色一体化发展示范区国土空间总体规划（2021—2035年）》（以下简称《规划》），请认真组织实施。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二、《规划》是长三角生态绿色一体化发展示范区（以下简称示范区）规划、建设、治理的基本依据，要纳入国土空间规划“一张图”并严格执行，强化底线约束。到2035年，示范区耕地保有量不低于76.60万亩，其中永久基本农田不低于66.54万亩；生态保护红线不低于143.32平方公里；城镇开发边界面积控制在647.6平方公里以内；示范区规划建设用地总规模控制在803.6平方公里以内，其中先行启动区规划建设用地总规模控制在164.7平方公里以内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三、《规划》实施要以习近平新时代中国特色社会主义思想为指导，全面贯彻落实党的二十大精神，扎实推进中国式现代化，完整、准确、全面贯彻新发展理念，着力推动高质量发展，坚持以人民为中心，统筹发展和安全，促进人与自然和谐共生；以生态优先、绿色发展为导向，立足区域资源禀赋和江南水乡特色，保护传承文化与自然价值，促进形成多中心、网络化、集约型、开放式、绿色化的区域一体空间布局；以国土空间规划“一张图”为依托，统筹各类专项规划，完善区域一体化空间治理机制；重点围绕基础设施互联互通、公共服务共建共享、生态环境共治共保，实现绿色经济、高品质生活、可持续发展有机统一，在长江三角洲区域一体化发展中更好发挥示范引领作用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四、上海市、江苏省、浙江省人民政府要加强组织领导，明确责任分工，健全工作机制，完善政策措施，在《规划》的指导下，高水平推进示范区建设。要严守《规划》确定的“三区三线”等国土空间管控底线，聚焦生态绿色一体化，把生态保护好，不搞大开发，切实提高土地节约集约利用水平，防止扩大建设用地规模，严格控制开发强度，严禁随意撤并村庄搞大社区、违背农民意愿大拆大建，严禁违规兴建政府性楼堂馆所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五、自然资源部要会同有关方面根据职责分工，密切协调配合，加强指导、监督和评估，加快建立《规划》实施的全生命周期管理制度，确保守住《规划》目标，坚决维护《规划》严肃性和权威性。《规划》实施中的重大事项要及时请示报告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right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国务院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right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2023年2月4日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（此件公开发布）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9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wMGE5NmNkNGNlNzQ3MTE2Nzk1MjFlNzNjNzkxOTAifQ=="/>
  </w:docVars>
  <w:rsids>
    <w:rsidRoot w:val="00000000"/>
    <w:rsid w:val="34724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2023-02-22T02:24:34Z</dcterms:created>
  <dc:creator>jszh</dc:creator>
  <cp:lastModifiedBy>京师珠海品宣部</cp:lastModifiedBy>
  <dcterms:modified xsi:type="dcterms:W3CDTF">2023-02-22T02:24:50Z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3AB1C227D49F4ECABE1FB9845168C476</vt:lpwstr>
  </property>
</Properties>
</file>