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73"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全国人民代表大会常务委员会关于修改《中华人民共和国反垄断法》的决定(2022)</w:t>
      </w:r>
      <w:bookmarkEnd w:id="73"/>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"https://www.pkulaw.com/Readchl/18c682a04ce2cd05bdfb.html"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中华人民共和国主席令</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（第一一六号）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《全国人民代表大会常务委员会关于修改＜中华人民共和国反垄断法＞的决定》已由中华人民共和国第十三届全国人民代表大会常务委员会第三十五次会议于2022年6月24日通过，现予公布，自2022年8月1日起施行。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中华人民共和国主席 习近平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2022年6月24日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全国人民代表大会常务委员会关于修改《中华人民共和国反垄断法》的决定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（2022年6月24日第十三届全国人民代表大会常务委员会第三十五次会议通过）</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第十三届全国人民代表大会常务委员会第三十五次会议决定对《中华人民共和国反垄断法》作如下修改：</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bookmarkStart w:id="2" w:name="tiao_1_kuan_1"/>
      <w:bookmarkEnd w:id="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将第四条修改为：“反垄断工作坚持中国共产党的领导。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 w:name="tiao_1_kuan_2"/>
      <w:bookmarkEnd w:id="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“国家坚持市场化、法治化原则，强化竞争政策基础地位，制定和实施与社会主义市场经济相适应的竞争规则，完善宏观调控，健全统一、开放、竞争、有序的市场体系。”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 w:name="tiao_2"/>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bookmarkStart w:id="5" w:name="tiao_2_kuan_1"/>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增加一条，作为第五条：“国家建立健全公平竞争审查制度。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2_kuan_2"/>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“行政机关和法律、法规授权的具有管理公共事务职能的组织在制定涉及市场主体经济活动的规定时，应当进行公平竞争审查。”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3"/>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bookmarkStart w:id="8" w:name="tiao_3_kuan_1"/>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增加一条，作为第九条：“经营者不得利用数据和算法、技术、资本优势以及平台规则等从事本法禁止的垄断行为。”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4"/>
      <w:bookmarkEnd w:id="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w:t>
      </w:r>
      <w:bookmarkStart w:id="10" w:name="tiao_4_kuan_1"/>
      <w:bookmarkEnd w:id="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增加一条，作为第十一条：“国家健全完善反垄断规则制度，强化反垄断监管力量，提高监管能力和监管体系现代化水平，加强反垄断执法司法，依法公正高效审理垄断案件，健全行政执法和司法衔接机制，维护公平竞争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5"/>
      <w:bookmarkEnd w:id="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五、</w:t>
      </w:r>
      <w:bookmarkStart w:id="12" w:name="tiao_5_kuan_1"/>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将第十条改为第十三条，第一款修改为：“国务院反垄断执法机构负责反垄断统一执法工作。”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6"/>
      <w:bookmarkEnd w:id="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六、</w:t>
      </w:r>
      <w:bookmarkStart w:id="14" w:name="tiao_6_kuan_1"/>
      <w:bookmarkEnd w:id="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将第十三条第二款改为第十六条，第一款改为第十七条。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 w:name="tiao_7"/>
      <w:bookmarkEnd w:id="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七、</w:t>
      </w:r>
      <w:bookmarkStart w:id="16" w:name="tiao_7_kuan_1"/>
      <w:bookmarkEnd w:id="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将第十四条改为第十八条，增加二款，作为第二款、第三款：“对前款第一项和第二项规定的协议，经营者能够证明其不具有排除、限制竞争效果的，不予禁止。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 w:name="tiao_7_kuan_2"/>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“经营者能够证明其在相关市场的市场份额低于国务院反垄断执法机构规定的标准，并符合国务院反垄断执法机构规定的其他条件的，不予禁止。”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8"/>
      <w:bookmarkEnd w:id="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八、</w:t>
      </w:r>
      <w:bookmarkStart w:id="19" w:name="tiao_8_kuan_1"/>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增加一条，作为第十九条：“经营者不得组织其他经营者达成垄断协议或者为其他经营者达成垄断协议提供实质性帮助。”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9"/>
      <w:bookmarkEnd w:id="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九、</w:t>
      </w:r>
      <w:bookmarkStart w:id="21" w:name="tiao_9_kuan_1"/>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将第十七条改为第二十二条，增加一款，作为第二款：“具有市场支配地位的经营者不得利用数据和算法、技术以及平台规则等从事前款规定的滥用市场支配地位的行为。”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10"/>
      <w:bookmarkEnd w:id="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w:t>
      </w:r>
      <w:bookmarkStart w:id="23" w:name="tiao_10_kuan_1"/>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二十一条改为第二十六条，增加二款，作为第二款、第三款：“经营者集中未达到国务院规定的申报标准，但有证据证明该经营者集中具有或者可能具有排除、限制竞争效果的，国务院反垄断执法机构可以要求经营者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10_kuan_2"/>
      <w:bookmarkEnd w:id="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“经营者未依照前两款规定进行申报的，国务院反垄断执法机构应当依法进行调查。”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 w:name="tiao_11"/>
      <w:bookmarkEnd w:id="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十一、</w:t>
      </w:r>
      <w:bookmarkStart w:id="26" w:name="tiao_11_kuan_1"/>
      <w:bookmarkEnd w:id="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增加一条，作为第三十二条：“有下列情形之一的，国务院反垄断执法机构可以决定中止计算经营者集中的审查期限，并书面通知经营者：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 w:name="tiao_11_kuan_1_xiang_1"/>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“（一）经营者未按照规定提交文件、资料，导致审查工作无法进行；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11_kuan_1_xiang_2"/>
      <w:bookmarkEnd w:id="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“（二）出现对经营者集中审查具有重大影响的新情况、新事实，不经核实将导致审查工作无法进行；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 w:name="tiao_11_kuan_1_xiang_3"/>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“（三）需要对经营者集中附加的限制性条件进一步评估，且经营者提出中止请求。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11_kuan_2"/>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“自中止计算审查期限的情形消除之日起，审查期限继续计算，国务院反垄断执法机构应当书面通知经营者。”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12"/>
      <w:bookmarkEnd w:id="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十二、</w:t>
      </w:r>
      <w:bookmarkStart w:id="32" w:name="tiao_12_kuan_1"/>
      <w:bookmarkEnd w:id="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增加一条，作为第三十七条：“国务院反垄断执法机构应当健全经营者集中分类分级审查制度，依法加强对涉及国计民生等重要领域的经营者集中的审查，提高审查质量和效率。”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13"/>
      <w:bookmarkEnd w:id="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十三、</w:t>
      </w:r>
      <w:bookmarkStart w:id="34" w:name="tiao_13_kuan_1"/>
      <w:bookmarkEnd w:id="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增加一条，作为第四十条：“行政机关和法律、法规授权的具有管理公共事务职能的组织不得滥用行政权力，通过与经营者签订合作协议、备忘录等方式，妨碍其他经营者进入相关市场或者对其他经营者实行不平等待遇，排除、限制竞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 w:name="tiao_14"/>
      <w:bookmarkEnd w:id="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十四、</w:t>
      </w:r>
      <w:bookmarkStart w:id="36" w:name="tiao_14_kuan_1"/>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增加一条，作为第五十四条：“反垄断执法机构依法对涉嫌滥用行政权力排除、限制竞争的行为进行调查，有关单位或者个人应当配合。”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15"/>
      <w:bookmarkEnd w:id="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十五、</w:t>
      </w:r>
      <w:bookmarkStart w:id="38" w:name="tiao_15_kuan_1"/>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增加一条，作为第五十五条：“经营者、行政机关和法律、法规授权的具有管理公共事务职能的组织，涉嫌违反本法规定的，反垄断执法机构可以对其法定代表人或者负责人进行约谈，要求其提出改进措施。”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16"/>
      <w:bookmarkEnd w:id="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十六、</w:t>
      </w:r>
      <w:bookmarkStart w:id="40" w:name="tiao_16_kuan_1"/>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四十六条改为第五十六条，第一款修改为：“经营者违反本法规定，达成并实施垄断协议的，由反垄断执法机构责令停止违法行为，没收违法所得，并处上一年度销售额百分之一以上百分之十以下的罚款，上一年度没有销售额的，处五百万元以下的罚款；尚未实施所达成的垄断协议的，可以处三百万元以下的罚款。经营者的法定代表人、主要负责人和直接责任人员对达成垄断协议负有个人责任的，可以处一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6_kuan_2"/>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增加一款，作为第二款：“经营者组织其他经营者达成垄断协议或者为其他经营者达成垄断协议提供实质性帮助的，适用前款规定。”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16_kuan_3"/>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将第三款改为第四款，其中的“反垄断执法机构可以处五十万元以下的罚款”修改为“由反垄断执法机构责令改正，可以处三百万元以下的罚款”。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7"/>
      <w:bookmarkEnd w:id="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十七、</w:t>
      </w:r>
      <w:bookmarkStart w:id="44" w:name="tiao_17_kuan_1"/>
      <w:bookmarkEnd w:id="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四十八条改为第五十八条，修改为：“经营者违反本法规定实施集中，且具有或者可能具有排除、限制竞争效果的，由国务院反垄断执法机构责令停止实施集中、限期处分股份或者资产、限期转让营业以及采取其他必要措施恢复到集中前的状态，处上一年度销售额百分之十以下的罚款；不具有排除、限制竞争效果的，处五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 w:name="tiao_18"/>
      <w:bookmarkEnd w:id="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十八、</w:t>
      </w:r>
      <w:bookmarkStart w:id="46" w:name="tiao_18_kuan_1"/>
      <w:bookmarkEnd w:id="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将第五十条改为第六十条，增加一款，作为第二款：“经营者实施垄断行为，损害社会公共利益的，设区的市级以上人民检察院可以依法向人民法院提起民事公益诉讼。”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19"/>
      <w:bookmarkEnd w:id="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十九、</w:t>
      </w:r>
      <w:bookmarkStart w:id="48" w:name="tiao_19_kuan_1"/>
      <w:bookmarkEnd w:id="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将第五十一条改为第六十一条，在第一款最后增加“行政机关和法律、法规授权的具有管理公共事务职能的组织应当将有关改正情况书面报告上级机关和反垄断执法机构。”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 w:name="tiao_20"/>
      <w:bookmarkEnd w:id="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w:t>
      </w:r>
      <w:bookmarkStart w:id="50" w:name="tiao_20_kuan_1"/>
      <w:bookmarkEnd w:id="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五十二条改为第六十二条，其中的“对个人可以处二万元以下的罚款，对单位可以处二十万元以下的罚款；情节严重的，对个人处二万元以上十万元以下的罚款，对单位处二十万元以上一百万元以下的罚款；构成犯罪的，依法追究刑事责任”修改为“对单位处上一年度销售额百分之一以下的罚款，上一年度没有销售额或者销售额难以计算的，处五百万元以下的罚款；对个人处五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21"/>
      <w:bookmarkEnd w:id="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二十一、</w:t>
      </w:r>
      <w:bookmarkStart w:id="52" w:name="tiao_21_kuan_1"/>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增加一条，作为第六十三条：“违反本法规定，情节特别严重、影响特别恶劣、造成特别严重后果的，国务院反垄断执法机构可以在本法第五十六条、第五十七条、第五十八条、第六十二条规定的罚款数额的二倍以上五倍以下确定具体罚款数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22"/>
      <w:bookmarkEnd w:id="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二十二、</w:t>
      </w:r>
      <w:bookmarkStart w:id="54" w:name="tiao_22_kuan_1"/>
      <w:bookmarkEnd w:id="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增加一条，作为第六十四条：“经营者因违反本法规定受到行政处罚的，按照国家有关规定记入信用记录，并向社会公示。”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 w:name="tiao_23"/>
      <w:bookmarkEnd w:id="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二十三、</w:t>
      </w:r>
      <w:bookmarkStart w:id="56" w:name="tiao_23_kuan_1"/>
      <w:bookmarkEnd w:id="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将第五十四条改为第六十六条，修改为：“反垄断执法机构工作人员滥用职权、玩忽职守、徇私舞弊或者泄露执法过程中知悉的商业秘密、个人隐私和个人信息的，依法给予处分。”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24"/>
      <w:bookmarkEnd w:id="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二十四、</w:t>
      </w:r>
      <w:bookmarkStart w:id="58" w:name="tiao_24_kuan_1"/>
      <w:bookmarkEnd w:id="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增加一条，作为第六十七条：“违反本法规定，构成犯罪的，依法追究刑事责任。”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 w:name="tiao_25"/>
      <w:bookmarkEnd w:id="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二十五、</w:t>
      </w:r>
      <w:bookmarkStart w:id="60" w:name="tiao_25_kuan_1"/>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对部分条文作以下修改：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25_kuan_1_xiang_1"/>
      <w:bookmarkEnd w:id="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（一）在第一条中的“保护市场公平竞争”后增加“鼓励创新”。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 w:name="tiao_25_kuan_1_xiang_2"/>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（二）将第十一条改为第十四条，在“引导本行业的经营者依法竞争”后增加“合规经营”。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25_kuan_1_xiang_3"/>
      <w:bookmarkEnd w:id="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（三）将第十二条改为第十五条，第一款中的“其他组织”修改为“非法人组织”。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 w:name="tiao_25_kuan_1_xiang_4"/>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（四）将第十五条改为第二十条，其中的“不适用本法第十三条、第十四条”修改为“不适用本法第十七条、第十八条第一款、第十九条”。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25_kuan_1_xiang_5"/>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（五）将第三十四条改为第四十二条，其中的“排斥或者限制外地经营者参加本地的招标投标活动”修改为“排斥或者限制经营者参加招标投标以及其他经营活动”。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25_kuan_1_xiang_6"/>
      <w:bookmarkEnd w:id="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（六）将第三十五条改为第四十三条，其中的“排斥或者限制外地经营者在本地投资或者设立分支机构”修改为“排斥、限制、强制或者变相强制外地经营者在本地投资或者设立分支机构”。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 w:name="tiao_25_kuan_1_xiang_7"/>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（七）将第三十六条改为第四十四条，其中的“强制经营者从事本法规定的垄断行为”修改为“强制或者变相强制经营者从事本法规定的垄断行为”。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25_kuan_1_xiang_8"/>
      <w:bookmarkEnd w:id="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（八）将第三十七条改为第四十五条，在“行政机关”后增加“和法律、法规授权的具有管理公共事务职能的组织”。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 w:name="tiao_25_kuan_1_xiang_9"/>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（九）将第四十一条改为第四十九条，在“商业秘密”后增加“个人隐私和个人信息”，将“负有保密义务”修改为“依法负有保密义务”。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25_kuan_1_xiang_10"/>
      <w:bookmarkEnd w:id="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（十）将第四十九条改为第五十九条，其中的“性质、程度和持续的时间”修改为“性质、程度、持续时间和消除违法行为后果的情况”。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 w:name="tiao_25_kuan_2"/>
      <w:bookmarkEnd w:id="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本决定自2022年8月1日起施行。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25_kuan_3"/>
      <w:bookmarkEnd w:id="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《中华人民共和国反垄断法》根据本决定作相应修改并对条文顺序作相应调整，重新公布。</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91A069F"/>
    <w:rsid w:val="0AAA7613"/>
    <w:rsid w:val="0C110DC0"/>
    <w:rsid w:val="0C695C40"/>
    <w:rsid w:val="10286D5C"/>
    <w:rsid w:val="10790D66"/>
    <w:rsid w:val="10DD4868"/>
    <w:rsid w:val="10FD10BF"/>
    <w:rsid w:val="123F2BEF"/>
    <w:rsid w:val="12DC7432"/>
    <w:rsid w:val="14C43192"/>
    <w:rsid w:val="161C2C53"/>
    <w:rsid w:val="16F770CF"/>
    <w:rsid w:val="1A2045BB"/>
    <w:rsid w:val="1A8A103D"/>
    <w:rsid w:val="1D9E0A7C"/>
    <w:rsid w:val="1EE92B5F"/>
    <w:rsid w:val="206C4CB3"/>
    <w:rsid w:val="216B6BBD"/>
    <w:rsid w:val="23BD31FE"/>
    <w:rsid w:val="2437784B"/>
    <w:rsid w:val="24B05462"/>
    <w:rsid w:val="26802796"/>
    <w:rsid w:val="27D6E287"/>
    <w:rsid w:val="28937A5B"/>
    <w:rsid w:val="2B2E7154"/>
    <w:rsid w:val="2E3512FB"/>
    <w:rsid w:val="2E631223"/>
    <w:rsid w:val="2F0A1A53"/>
    <w:rsid w:val="2F476C5F"/>
    <w:rsid w:val="2F7E782C"/>
    <w:rsid w:val="347A50BF"/>
    <w:rsid w:val="35907B60"/>
    <w:rsid w:val="36106E70"/>
    <w:rsid w:val="36AA42FF"/>
    <w:rsid w:val="372D2FD2"/>
    <w:rsid w:val="37325469"/>
    <w:rsid w:val="37580279"/>
    <w:rsid w:val="38594C7C"/>
    <w:rsid w:val="3A4D73B8"/>
    <w:rsid w:val="3FDB9E2F"/>
    <w:rsid w:val="3FDEB0E7"/>
    <w:rsid w:val="40F75309"/>
    <w:rsid w:val="41C6469D"/>
    <w:rsid w:val="431A10F9"/>
    <w:rsid w:val="45E326D3"/>
    <w:rsid w:val="469B6A42"/>
    <w:rsid w:val="49C95F8D"/>
    <w:rsid w:val="4A6F6368"/>
    <w:rsid w:val="4BEF763B"/>
    <w:rsid w:val="4CAB6367"/>
    <w:rsid w:val="4F4E00BB"/>
    <w:rsid w:val="515F33C4"/>
    <w:rsid w:val="5333351C"/>
    <w:rsid w:val="540E0B36"/>
    <w:rsid w:val="57593629"/>
    <w:rsid w:val="57FF559F"/>
    <w:rsid w:val="584E4C38"/>
    <w:rsid w:val="5916070B"/>
    <w:rsid w:val="596A64CE"/>
    <w:rsid w:val="5F516EF8"/>
    <w:rsid w:val="60207F23"/>
    <w:rsid w:val="669E4597"/>
    <w:rsid w:val="67A72557"/>
    <w:rsid w:val="68545BD9"/>
    <w:rsid w:val="6910375E"/>
    <w:rsid w:val="6A193682"/>
    <w:rsid w:val="6A9549B1"/>
    <w:rsid w:val="6AE91D68"/>
    <w:rsid w:val="6CDC4850"/>
    <w:rsid w:val="6DB23369"/>
    <w:rsid w:val="6EE701A4"/>
    <w:rsid w:val="6FAF6D33"/>
    <w:rsid w:val="6FC2033E"/>
    <w:rsid w:val="751430E6"/>
    <w:rsid w:val="75AF50CB"/>
    <w:rsid w:val="76137575"/>
    <w:rsid w:val="76FF90A0"/>
    <w:rsid w:val="796F3CD7"/>
    <w:rsid w:val="7C0A6C4D"/>
    <w:rsid w:val="7C3B7113"/>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5253</Words>
  <Characters>5271</Characters>
  <Lines>1</Lines>
  <Paragraphs>1</Paragraphs>
  <TotalTime>78</TotalTime>
  <ScaleCrop>false</ScaleCrop>
  <LinksUpToDate>false</LinksUpToDate>
  <CharactersWithSpaces>5481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2022-08-29T09:47:25Z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2052-11.1.0.12313</vt:lpwstr>
  </property>
  <property fmtid="{D5CDD505-2E9C-101B-9397-08002B2CF9AE}" pid="6" name="ICV">
    <vt:lpwstr>CB2ABE204787498A94AE3DBDB485332E</vt:lpwstr>
  </property>
</Properties>
</file>