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234"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中华人民共和国职业教育法(2022修订)</w:t>
      </w:r>
      <w:bookmarkEnd w:id="234"/>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"https://www.pkulaw.com/Readchl/e5164083e8d52ebdbdfb.html"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中华人民共和国主席令</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（第一一二号）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《中华人民共和国职业教育法》已由中华人民共和国第十三届全国人民代表大会常务委员会第三十四次会议于2022年4月20日修订通过，现予公布，自2022年5月1日起施行。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2022年4月20日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中华人民共和国职业教育法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（1996年5月15日第八届全国人民代表大会常务委员会第十九次会议通过　2022年4月20日第十三届全国人民代表大会常务委员会第三十四次会议修订）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目　　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职业教育体系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职业教育的实施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职业学校和职业培训机构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职业教育的教师与受教育者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第六章　职业教育的保障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第八章　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为了推动职业教育高质量发展，提高劳动者素质和技术技能水平，促进就业创业，建设教育强国、人力资源强国和技能型社会，推进社会主义现代化建设，根据宪法，制定本法。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2"/>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机关、事业单位对其工作人员实施的专门培训由法律、行政法规另行规定。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3"/>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8" w:name="tiao_3_kuan_1"/>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职业教育是与普通教育具有同等重要地位的教育类型，是国民教育体系和人力资源开发的重要组成部分，是培养多样化人才、传承技术技能、促进就业创业的重要途径。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3_kuan_2"/>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4"/>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1" w:name="tiao_4_kuan_1"/>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教育必须坚持中国共产党的领导，坚持社会主义办学方向，贯彻国家的教育方针，坚持立德树人、德技并修，坚持产教融合、校企合作，坚持面向市场、促进就业，坚持面向实践、强化能力，坚持面向人人、因材施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4_kuan_2"/>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实施职业教育应当弘扬社会主义核心价值观，对受教育者进行思想政治教育和职业道德教育，培育劳模精神、劳动精神、工匠精神，传授科学文化与专业知识，培养技术技能，进行职业指导，全面提高受教育者的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5"/>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4" w:name="tiao_5_kuan_1"/>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公民有依法接受职业教育的权利。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6"/>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6" w:name="tiao_6_kuan_1"/>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职业教育实行政府统筹、分级管理、地方为主、行业指导、校企合作、社会参与。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7"/>
      <w:bookmarkEnd w:id="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8" w:name="tiao_7_kuan_1"/>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各级人民政府应当将发展职业教育纳入国民经济和社会发展规划，与促进就业创业和推动发展方式转变、产业结构调整、技术优化升级等整体部署、统筹实施。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8"/>
      <w:bookmarkEnd w:id="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0" w:name="tiao_8_kuan_1"/>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国务院建立职业教育工作协调机制，统筹协调全国职业教育工作。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8_kuan_2"/>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国务院教育行政部门负责职业教育工作的统筹规划、综合协调、宏观管理。国务院教育行政部门、人力资源社会保障行政部门和其他有关部门在国务院规定的职责范围内，分别负责有关的职业教育工作。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8_kuan_3"/>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省、自治区、直辖市人民政府应当加强对本行政区域内职业教育工作的领导，明确设区的市、县级人民政府职业教育具体工作职责，统筹协调职业教育发展，组织开展督导评估。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8_kuan_4"/>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县级以上地方人民政府有关部门应当加强沟通配合，共同推进职业教育工作。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9"/>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5" w:name="tiao_9_kuan_1"/>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国家鼓励发展多种层次和形式的职业教育，推进多元办学，支持社会力量广泛、平等参与职业教育。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9_kuan_2"/>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国家发挥企业的重要办学主体作用，推动企业深度参与职业教育，鼓励企业举办高质量职业教育。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9_kuan_3"/>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有关行业主管部门、工会和中华职业教育社等群团组织、行业组织、企业、事业单位等应当依法履行实施职业教育的义务，参与、支持或者开展职业教育。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10"/>
      <w:bookmarkEnd w:id="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9" w:name="tiao_10_kuan_1"/>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国家采取措施，大力发展技工教育，全面提高产业工人素质。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10_kuan_2"/>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国家采取措施，支持举办面向农村的职业教育，组织开展农业技能培训、返乡创业就业培训和职业技能培训，培养高素质乡村振兴人才。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0_kuan_3"/>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国家采取措施，扶持革命老区、民族地区、边远地区、欠发达地区职业教育的发展。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10_kuan_4"/>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国家采取措施，组织各类转岗、再就业、失业人员以及特殊人群等接受各种形式的职业教育，扶持残疾人职业教育的发展。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0_kuan_5"/>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国家保障妇女平等接受职业教育的权利。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1"/>
      <w:bookmarkEnd w:id="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5" w:name="tiao_11_kuan_1"/>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实施职业教育应当根据经济社会发展需要，结合职业分类、职业标准、职业发展需求，制定教育标准或者培训方案，实行学历证书及其他学业证书、培训证书、职业资格证书和职业技能等级证书制度。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1_kuan_2"/>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国家实行劳动者在就业前或者上岗前接受必要的职业教育的制度。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2"/>
      <w:bookmarkEnd w:id="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8" w:name="tiao_12_kuan_1"/>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国家采取措施，提高技术技能人才的社会地位和待遇，弘扬劳动光荣、技能宝贵、创造伟大的时代风尚。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2_kuan_2"/>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国家对在职业教育工作中做出显著成绩的单位和个人按照有关规定给予表彰、奖励。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2_kuan_3"/>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每年5月的第二周为职业教育活动周。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3"/>
      <w:bookmarkEnd w:id="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42" w:name="tiao_13_kuan_1"/>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国家鼓励职业教育领域的对外交流与合作，支持引进境外优质资源发展职业教育，鼓励有条件的职业教育机构赴境外办学，支持开展多种形式的职业教育学习成果互认。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43" w:name="sort2_zhang_2"/>
      <w:bookmarkEnd w:id="4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职业教育体系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4"/>
      <w:bookmarkEnd w:id="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45" w:name="tiao_14_kuan_1"/>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国家建立健全适应经济社会发展需要，产教深度融合，职业学校教育和职业培训并重，职业教育与普通教育相互融通，不同层次职业教育有效贯通，服务全民终身学习的现代职业教育体系。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4_kuan_2"/>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国家优化教育结构，科学配置教育资源，在义务教育后的不同阶段因地制宜、统筹推进职业教育与普通教育协调发展。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5"/>
      <w:bookmarkEnd w:id="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8" w:name="tiao_15_kuan_1"/>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职业学校教育分为中等职业学校教育、高等职业学校教育。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5_kuan_2"/>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中等职业学校教育由高级中等教育层次的中等职业学校（含技工学校）实施。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5_kuan_3"/>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高等职业学校教育由专科、本科及以上教育层次的高等职业学校和普通高等学校实施。根据高等职业学校设置制度规定，将符合条件的技师学院纳入高等职业学校序列。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5_kuan_4"/>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其他学校、教育机构或者符合条件的企业、行业组织按照教育行政部门的统筹规划，可以实施相应层次的职业学校教育或者提供纳入人才培养方案的学分课程。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6"/>
      <w:bookmarkEnd w:id="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53" w:name="tiao_16_kuan_1"/>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职业培训包括就业前培训、在职培训、再就业培训及其他职业性培训，可以根据实际情况分级分类实施。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16_kuan_2"/>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职业培训可以由相应的职业培训机构、职业学校实施。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16_kuan_3"/>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其他学校或者教育机构以及企业、社会组织可以根据办学能力、社会需求，依法开展面向社会的、多种形式的职业培训。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17"/>
      <w:bookmarkEnd w:id="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57" w:name="tiao_17_kuan_1"/>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国家建立健全各级各类学校教育与职业培训学分、资历以及其他学习成果的认证、积累和转换机制，推进职业教育国家学分银行建设，促进职业教育与普通教育的学习成果融通、互认。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17_kuan_2"/>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军队职业技能等级纳入国家职业资格认证和职业技能等级评价体系。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18"/>
      <w:bookmarkEnd w:id="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60" w:name="tiao_18_kuan_1"/>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残疾人职业教育除由残疾人教育机构实施外，各级各类职业学校和职业培训机构及其他教育机构应当按照国家有关规定接纳残疾学生，并加强无障碍环境建设，为残疾学生学习、生活提供必要的帮助和便利。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18_kuan_2"/>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国家采取措施，支持残疾人教育机构、职业学校、职业培训机构及其他教育机构开展或者联合开展残疾人职业教育。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18_kuan_3"/>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从事残疾人职业教育的特殊教育教师按照规定享受特殊教育津贴。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19"/>
      <w:bookmarkEnd w:id="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64" w:name="tiao_19_kuan_1"/>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65" w:name="sort3_zhang_3"/>
      <w:bookmarkEnd w:id="6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职业教育的实施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20"/>
      <w:bookmarkEnd w:id="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67" w:name="tiao_20_kuan_1"/>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国务院教育行政部门会同有关部门根据经济社会发展需要和职业教育特点，组织制定、修订职业教育专业目录，完善职业教育教学等标准，宏观管理指导职业学校教材建设。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1"/>
      <w:bookmarkEnd w:id="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69" w:name="tiao_21_kuan_1"/>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县级以上地方人民政府应当举办或者参与举办发挥骨干和示范作用的职业学校、职业培训机构，对社会力量依法举办的职业学校和职业培训机构给予指导和扶持。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1_kuan_2"/>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国家根据产业布局和行业发展需要，采取措施，大力发展先进制造等产业需要的新兴专业，支持高水平职业学校、专业建设。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1_kuan_3"/>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国家采取措施，加快培养托育、护理、康养、家政等方面技术技能人才。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2"/>
      <w:bookmarkEnd w:id="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73" w:name="tiao_22_kuan_1"/>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县级人民政府可以根据县域经济社会发展的需要，设立职业教育中心学校，开展多种形式的职业教育，实施实用技术培训。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2_kuan_2"/>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教育行政部门可以委托职业教育中心学校承担教育教学指导、教育质量评价、教师培训等职业教育公共管理和服务工作。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23"/>
      <w:bookmarkEnd w:id="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76" w:name="tiao_23_kuan_1"/>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行业主管部门按照行业、产业人才需求加强对职业教育的指导，定期发布人才需求信息。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3_kuan_2"/>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4"/>
      <w:bookmarkEnd w:id="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79" w:name="tiao_24_kuan_1"/>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企业应当根据本单位实际，有计划地对本单位的职工和准备招用的人员实施职业教育，并可以设置专职或者兼职实施职业教育的岗位。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24_kuan_2"/>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4_kuan_3"/>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企业开展职业教育的情况应当纳入企业社会责任报告。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5"/>
      <w:bookmarkEnd w:id="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83" w:name="tiao_25_kuan_1"/>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企业可以利用资本、技术、知识、设施、设备、场地和管理等要素，举办或者联合举办职业学校、职业培训机构。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6"/>
      <w:bookmarkEnd w:id="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85" w:name="tiao_26_kuan_1"/>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国家鼓励、指导、支持企业和其他社会力量依法举办职业学校、职业培训机构。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26_kuan_2"/>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27"/>
      <w:bookmarkEnd w:id="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88" w:name="tiao_27_kuan_1"/>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28"/>
      <w:bookmarkEnd w:id="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90" w:name="tiao_28_kuan_1"/>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联合举办职业学校、职业培训机构的，举办者应当签订联合办学协议，约定各方权利义务。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28_kuan_2"/>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地方各级人民政府及行业主管部门支持社会力量依法参与联合办学，举办多种形式的职业学校、职业培训机构。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28_kuan_3"/>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行业主管部门、工会等群团组织、行业组织、企业、事业单位等委托学校、职业培训机构实施职业教育的，应当签订委托合同。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29"/>
      <w:bookmarkEnd w:id="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94" w:name="tiao_29_kuan_1"/>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30"/>
      <w:bookmarkEnd w:id="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96" w:name="tiao_30_kuan_1"/>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30_kuan_2"/>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企业与职业学校联合招收学生，以工学结合的方式进行学徒培养的，应当签订学徒培养协议。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31"/>
      <w:bookmarkEnd w:id="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99" w:name="tiao_31_kuan_1"/>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32"/>
      <w:bookmarkEnd w:id="1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01" w:name="tiao_32_kuan_1"/>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国家通过组织开展职业技能竞赛等活动，为技术技能人才提供展示技能、切磋技艺的平台，持续培养更多高素质技术技能人才、能工巧匠和大国工匠。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02" w:name="sort4_zhang_4"/>
      <w:bookmarkEnd w:id="10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职业学校和职业培训机构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33"/>
      <w:bookmarkEnd w:id="1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04" w:name="tiao_33_kuan_1"/>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职业学校的设立，应当符合下列基本条件：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33_kuan_1_xiang_1"/>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（一）有组织机构和章程；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33_kuan_1_xiang_2"/>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（二）有合格的教师和管理人员；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33_kuan_1_xiang_3"/>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（三）有与所实施职业教育相适应、符合规定标准和安全要求的教学及实习实训场所、设施、设备以及课程体系、教育教学资源等；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3_kuan_1_xiang_4"/>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（四）有必备的办学资金和与办学规模相适应的稳定经费来源。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3_kuan_2"/>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33_kuan_3"/>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专科层次高等职业学校设置的培养高端技术技能人才的部分专业，符合产教深度融合、办学特色鲜明、培养质量较高等条件的，经国务院教育行政部门审批，可以实施本科层次的职业教育。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34"/>
      <w:bookmarkEnd w:id="1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12" w:name="tiao_34_kuan_1"/>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职业培训机构的设立，应当符合下列基本条件：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4_kuan_1_xiang_1"/>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（一）有组织机构和管理制度；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34_kuan_1_xiang_2"/>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（二）有与培训任务相适应的课程体系、教师或者其他授课人员、管理人员；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34_kuan_1_xiang_3"/>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（三）有与培训任务相适应、符合安全要求的场所、设施、设备；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34_kuan_1_xiang_4"/>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（四）有相应的经费。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34_kuan_2"/>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职业培训机构的设立、变更和终止，按照国家有关规定执行。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35"/>
      <w:bookmarkEnd w:id="1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19" w:name="tiao_35_kuan_1"/>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35_kuan_2"/>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校长全面负责本学校教学、科学研究和其他行政管理工作。校长通过校长办公会或者校务会议行使职权，依法接受监督。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35_kuan_3"/>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职业学校可以通过咨询、协商等多种形式，听取行业组织、企业、学校毕业生等方面代表的意见，发挥其参与学校建设、支持学校发展的作用。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36"/>
      <w:bookmarkEnd w:id="1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23" w:name="tiao_36_kuan_1"/>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职业学校应当依法办学，依据章程自主管理。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36_kuan_2"/>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职业学校在办学中可以开展下列活动：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36_kuan_2_xiang_1"/>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（一）根据产业需求，依法自主设置专业；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36_kuan_2_xiang_2"/>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（二）基于职业教育标准制定人才培养方案，依法自主选用或者编写专业课程教材；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36_kuan_2_xiang_3"/>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（三）根据培养技术技能人才的需要，自主设置学习制度，安排教学过程；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36_kuan_2_xiang_4"/>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（四）在基本学制基础上，适当调整修业年限，实行弹性学习制度；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36_kuan_2_xiang_5"/>
      <w:bookmarkEnd w:id="1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（五）依法自主选聘专业课教师。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37"/>
      <w:bookmarkEnd w:id="1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31" w:name="tiao_37_kuan_1"/>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国家建立符合职业教育特点的考试招生制度。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37_kuan_2"/>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中等职业学校可以按照国家有关规定，在有关专业实行与高等职业学校教育的贯通招生和培养。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37_kuan_3"/>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高等职业学校可以按照国家有关规定，采取文化素质与职业技能相结合的考核方式招收学生；对有突出贡献的技术技能人才，经考核合格，可以破格录取。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37_kuan_4"/>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省级以上人民政府教育行政部门会同同级人民政府有关部门建立职业教育统一招生平台，汇总发布实施职业教育的学校及其专业设置、招生情况等信息，提供查询、报考等服务。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38"/>
      <w:bookmarkEnd w:id="1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36" w:name="tiao_38_kuan_1"/>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职业学校应当加强校风学风、师德师风建设，营造良好学习环境，保证教育教学质量。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39"/>
      <w:bookmarkEnd w:id="1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38" w:name="tiao_39_kuan_1"/>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职业学校应当建立健全就业创业促进机制，采取多种形式为学生提供职业规划、职业体验、求职指导等就业创业服务，增强学生就业创业能力。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40"/>
      <w:bookmarkEnd w:id="1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40" w:name="tiao_40_kuan_1"/>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职业学校、职业培训机构实施职业教育应当注重产教融合，实行校企合作。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40_kuan_2"/>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职业学校、职业培训机构可以通过与行业组织、企业、事业单位等共同举办职业教育机构、组建职业教育集团、开展订单培养等多种形式进行合作。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40_kuan_3"/>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41"/>
      <w:bookmarkEnd w:id="1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44" w:name="tiao_41_kuan_1"/>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41_kuan_2"/>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职业学校、职业培训机构实施前款规定的活动，符合国家有关规定的，享受相关税费优惠政策。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42"/>
      <w:bookmarkEnd w:id="1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47" w:name="tiao_42_kuan_1"/>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职业学校按照规定的收费标准和办法，收取学费和其他必要费用；符合国家规定条件的，应当予以减免；不得以介绍工作、安排实习实训等名义违法收取费用。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42_kuan_2"/>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职业培训机构、职业学校面向社会开展培训的，按照国家有关规定收取费用。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43"/>
      <w:bookmarkEnd w:id="1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50" w:name="tiao_43_kuan_1"/>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职业学校、职业培训机构应当建立健全教育质量评价制度，吸纳行业组织、企业等参与评价，并及时公开相关信息，接受教育督导和社会监督。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43_kuan_2"/>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县级以上人民政府教育行政部门应当会同有关部门、行业组织建立符合职业教育特点的质量评价体系，组织或者委托行业组织、企业和第三方专业机构，对职业学校的办学质量进行评估，并将评估结果及时公开。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43_kuan_3"/>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职业教育质量评价应当突出就业导向，把受教育者的职业道德、技术技能水平、就业质量作为重要指标，引导职业学校培养高素质技术技能人才。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43_kuan_4"/>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有关部门应当按照各自职责，加强对职业学校、职业培训机构的监督管理。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54" w:name="sort5_zhang_5"/>
      <w:bookmarkEnd w:id="15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职业教育的教师与受教育者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44"/>
      <w:bookmarkEnd w:id="1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56" w:name="tiao_44_kuan_1"/>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国家保障职业教育教师的权利，提高其专业素质与社会地位。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44_kuan_2"/>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县级以上人民政府及其有关部门应当将职业教育教师的培养培训工作纳入教师队伍建设规划，保证职业教育教师队伍适应职业教育发展的需要。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45"/>
      <w:bookmarkEnd w:id="1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59" w:name="tiao_45_kuan_1"/>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国家建立健全职业教育教师培养培训体系。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45_kuan_2"/>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各级人民政府应当采取措施，加强职业教育教师专业化培养培训，鼓励设立专门的职业教育师范院校，支持高等学校设立相关专业，培养职业教育教师；鼓励行业组织、企业共同参与职业教育教师培养培训。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45_kuan_3"/>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产教融合型企业、规模以上企业应当安排一定比例的岗位，接纳职业学校、职业培训机构教师实践。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46"/>
      <w:bookmarkEnd w:id="1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63" w:name="tiao_46_kuan_1"/>
      <w:bookmarkEnd w:id="1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国家建立健全符合职业教育特点和发展要求的职业学校教师岗位设置和职务（职称）评聘制度。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 w:name="tiao_46_kuan_2"/>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职业学校的专业课教师（含实习指导教师）应当具有一定年限的相应工作经历或者实践经验，达到相应的技术技能水平。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46_kuan_3"/>
      <w:bookmarkEnd w:id="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47"/>
      <w:bookmarkEnd w:id="1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67" w:name="tiao_47_kuan_1"/>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国家鼓励职业学校聘请技能大师、劳动模范、能工巧匠、非物质文化遗产代表性传承人等高技能人才，通过担任专职或者兼职专业课教师、设立工作室等方式，参与人才培养、技术开发、技能传承等工作。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48"/>
      <w:bookmarkEnd w:id="1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69" w:name="tiao_48_kuan_1"/>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国家制定职业学校教职工配备基本标准。省、自治区、直辖市应当根据基本标准，制定本地区职业学校教职工配备标准。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48_kuan_2"/>
      <w:bookmarkEnd w:id="1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县级以上地方人民政府应当根据教职工配备标准、办学规模等，确定公办职业学校教职工人员规模，其中一定比例可以用于支持职业学校面向社会公开招聘专业技术人员、技能人才担任专职或者兼职教师。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49"/>
      <w:bookmarkEnd w:id="1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72" w:name="tiao_49_kuan_1"/>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职业学校学生应当遵守法律、法规和学生行为规范，养成良好的职业道德、职业精神和行为习惯，努力学习，完成规定的学习任务，按照要求参加实习实训，掌握技术技能。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49_kuan_2"/>
      <w:bookmarkEnd w:id="1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职业学校学生的合法权益，受法律保护。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4" w:name="tiao_50"/>
      <w:bookmarkEnd w:id="1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75" w:name="tiao_50_kuan_1"/>
      <w:bookmarkEnd w:id="1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50_kuan_2"/>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51"/>
      <w:bookmarkEnd w:id="1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78" w:name="tiao_51_kuan_1"/>
      <w:bookmarkEnd w:id="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9" w:name="tiao_51_kuan_2"/>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学业证书、培训证书、职业资格证书和职业技能等级证书，按照国家有关规定，作为受教育者从业的凭证。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0" w:name="tiao_51_kuan_3"/>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接受职业培训取得的职业技能等级证书、培训证书等学习成果，经职业学校认定，可以转化为相应的学历教育学分；达到相应职业学校学业要求的，可以取得相应的学业证书。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51_kuan_4"/>
      <w:bookmarkEnd w:id="1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接受高等职业学校教育，学业水平达到国家规定的学位标准的，可以依法申请相应学位。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2" w:name="tiao_52"/>
      <w:bookmarkEnd w:id="1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83" w:name="tiao_52_kuan_1"/>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国家建立对职业学校学生的奖励和资助制度，对特别优秀的学生进行奖励，对经济困难的学生提供资助，并向艰苦、特殊行业等专业学生适当倾斜。国家根据经济社会发展情况适时调整奖励和资助标准。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52_kuan_2"/>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国家支持企业、事业单位、社会组织及公民个人按照国家有关规定设立职业教育奖学金、助学金，奖励优秀学生，资助经济困难的学生。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52_kuan_3"/>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职业学校应当按照国家有关规定从事业收入或者学费收入中提取一定比例资金，用于奖励和资助学生。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6" w:name="tiao_52_kuan_4"/>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省、自治区、直辖市人民政府有关部门应当完善职业学校资助资金管理制度，规范资助资金管理使用。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53"/>
      <w:bookmarkEnd w:id="1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88" w:name="tiao_53_kuan_1"/>
      <w:bookmarkEnd w:id="1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职业学校学生在升学、就业、职业发展等方面与同层次普通学校学生享有平等机会。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9" w:name="tiao_53_kuan_2"/>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高等职业学校和实施职业教育的普通高等学校应当在招生计划中确定相应比例或者采取单独考试办法，专门招收职业学校毕业生。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53_kuan_3"/>
      <w:bookmarkEnd w:id="1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91" w:name="sort6_zhang_6"/>
      <w:bookmarkEnd w:id="19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职业教育的保障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54"/>
      <w:bookmarkEnd w:id="1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93" w:name="tiao_54_kuan_1"/>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国家优化教育经费支出结构，使职业教育经费投入与职业教育发展需求相适应，鼓励通过多种渠道依法筹集发展职业教育的资金。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4" w:name="tiao_55"/>
      <w:bookmarkEnd w:id="1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95" w:name="tiao_55_kuan_1"/>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各级人民政府应当按照事权和支出责任相适应的原则，根据职业教育办学规模、培养成本和办学质量等落实职业教育经费，并加强预算绩效管理，提高资金使用效益。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6" w:name="tiao_55_kuan_2"/>
      <w:bookmarkEnd w:id="1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7" w:name="tiao_55_kuan_3"/>
      <w:bookmarkEnd w:id="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民办职业学校举办者应当参照同层次职业学校生均经费标准，通过多种渠道筹措经费。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8" w:name="tiao_55_kuan_4"/>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财政专项安排、社会捐赠指定用于职业教育的经费，任何组织和个人不得挪用、克扣。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9" w:name="tiao_56"/>
      <w:bookmarkEnd w:id="1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200" w:name="tiao_56_kuan_1"/>
      <w:bookmarkEnd w:id="2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地方各级人民政府安排地方教育附加等方面的经费，应当将其中可用于职业教育的资金统筹使用；发挥失业保险基金作用，支持职工提升职业技能。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1" w:name="tiao_57"/>
      <w:bookmarkEnd w:id="2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202" w:name="tiao_57_kuan_1"/>
      <w:bookmarkEnd w:id="2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各级人民政府加大面向农村的职业教育投入，可以将农村科学技术开发、技术推广的经费适当用于农村职业培训。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58"/>
      <w:bookmarkEnd w:id="2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204" w:name="tiao_58_kuan_1"/>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58_kuan_2"/>
      <w:bookmarkEnd w:id="2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企业设立具备生产与教学功能的产教融合实习实训基地所发生的费用，可以参照职业学校享受相应的用地、公用事业费等优惠。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6" w:name="tiao_59"/>
      <w:bookmarkEnd w:id="2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207" w:name="tiao_59_kuan_1"/>
      <w:bookmarkEnd w:id="2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国家鼓励金融机构通过提供金融服务支持发展职业教育。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8" w:name="tiao_60"/>
      <w:bookmarkEnd w:id="2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209" w:name="tiao_60_kuan_1"/>
      <w:bookmarkEnd w:id="2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国家鼓励企业、事业单位、社会组织及公民个人对职业教育捐资助学，鼓励境外的组织和个人对职业教育提供资助和捐赠。提供的资助和捐赠，必须用于职业教育。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0" w:name="tiao_61"/>
      <w:bookmarkEnd w:id="2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211" w:name="tiao_61_kuan_1"/>
      <w:bookmarkEnd w:id="2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国家鼓励和支持开展职业教育的科学技术研究、教材和教学资源开发，推进职业教育资源跨区域、跨行业、跨部门共建共享。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2" w:name="tiao_61_kuan_2"/>
      <w:bookmarkEnd w:id="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国家逐步建立反映职业教育特点和功能的信息统计和管理体系。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3" w:name="tiao_61_kuan_3"/>
      <w:bookmarkEnd w:id="2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县级以上人民政府及其有关部门应当建立健全职业教育服务和保障体系，组织、引导工会等群团组织、行业组织、企业、学校等开展职业教育研究、宣传推广、人才供需对接等活动。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4" w:name="tiao_62"/>
      <w:bookmarkEnd w:id="2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215" w:name="tiao_62_kuan_1"/>
      <w:bookmarkEnd w:id="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新闻媒体和职业教育有关方面应当积极开展职业教育公益宣传，弘扬技术技能人才成长成才典型事迹，营造人人努力成才、人人皆可成才、人人尽展其才的良好社会氛围。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16" w:name="sort7_zhang_7"/>
      <w:bookmarkEnd w:id="21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7" w:name="tiao_63"/>
      <w:bookmarkEnd w:id="2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218" w:name="tiao_63_kuan_1"/>
      <w:bookmarkEnd w:id="2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在职业教育活动中违反《中华人民共和国教育法》、《中华人民共和国劳动法》等有关法律规定的，依照有关法律的规定给予处罚。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9" w:name="tiao_64"/>
      <w:bookmarkEnd w:id="2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220" w:name="tiao_64_kuan_1"/>
      <w:bookmarkEnd w:id="2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企业未依照本法规定对本单位的职工和准备招用的人员实施职业教育、提取和使用职工教育经费的，由有关部门责令改正；拒不改正的，由县级以上人民政府收取其应当承担的职工教育经费，用于职业教育。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65"/>
      <w:bookmarkEnd w:id="2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222" w:name="tiao_65_kuan_1"/>
      <w:bookmarkEnd w:id="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3" w:name="tiao_66"/>
      <w:bookmarkEnd w:id="2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24" w:name="tiao_66_kuan_1"/>
      <w:bookmarkEnd w:id="2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接纳职业学校和职业培训机构学生实习的单位违反本法规定，侵害学生休息休假、获得劳动安全卫生保护、参加相关保险、接受职业技能指导等权利的，依法承担相应的法律责任。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5" w:name="tiao_66_kuan_2"/>
      <w:bookmarkEnd w:id="2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6" w:name="tiao_66_kuan_3"/>
      <w:bookmarkEnd w:id="2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7" w:name="tiao_67"/>
      <w:bookmarkEnd w:id="2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28" w:name="tiao_67_kuan_1"/>
      <w:bookmarkEnd w:id="2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教育行政部门、人力资源社会保障行政部门或者其他有关部门的工作人员违反本法规定，滥用职权、玩忽职守、徇私舞弊的，依法给予处分；构成犯罪的，依法追究刑事责任。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29" w:name="sort8_zhang_8"/>
      <w:bookmarkEnd w:id="22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0" w:name="tiao_68"/>
      <w:bookmarkEnd w:id="2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31" w:name="tiao_68_kuan_1"/>
      <w:bookmarkEnd w:id="2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境外的组织和个人在境内举办职业学校、职业培训机构，适用本法；法律、行政法规另有规定的，从其规定。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2" w:name="tiao_69"/>
      <w:bookmarkEnd w:id="2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33" w:name="tiao_69_kuan_1"/>
      <w:bookmarkEnd w:id="2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本法自2022年5月1日起施行。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C110DC0"/>
    <w:rsid w:val="0C695C40"/>
    <w:rsid w:val="10286D5C"/>
    <w:rsid w:val="10790D66"/>
    <w:rsid w:val="10DD4868"/>
    <w:rsid w:val="10FD10BF"/>
    <w:rsid w:val="12DC7432"/>
    <w:rsid w:val="14C43192"/>
    <w:rsid w:val="161C2C53"/>
    <w:rsid w:val="16F770CF"/>
    <w:rsid w:val="1A2045BB"/>
    <w:rsid w:val="1A8A103D"/>
    <w:rsid w:val="1D9E0A7C"/>
    <w:rsid w:val="1EE92B5F"/>
    <w:rsid w:val="206C4CB3"/>
    <w:rsid w:val="216B6BBD"/>
    <w:rsid w:val="247C1F74"/>
    <w:rsid w:val="24B05462"/>
    <w:rsid w:val="26802796"/>
    <w:rsid w:val="27D6E287"/>
    <w:rsid w:val="2B2E7154"/>
    <w:rsid w:val="2E3512FB"/>
    <w:rsid w:val="2E631223"/>
    <w:rsid w:val="2F0A1A53"/>
    <w:rsid w:val="2F476C5F"/>
    <w:rsid w:val="2F7E782C"/>
    <w:rsid w:val="347A50BF"/>
    <w:rsid w:val="35907B60"/>
    <w:rsid w:val="372D2FD2"/>
    <w:rsid w:val="37325469"/>
    <w:rsid w:val="3A4D73B8"/>
    <w:rsid w:val="3FDB9E2F"/>
    <w:rsid w:val="3FDEB0E7"/>
    <w:rsid w:val="40F75309"/>
    <w:rsid w:val="41C6469D"/>
    <w:rsid w:val="431A10F9"/>
    <w:rsid w:val="45E326D3"/>
    <w:rsid w:val="469B6A42"/>
    <w:rsid w:val="4A6F6368"/>
    <w:rsid w:val="4BEF763B"/>
    <w:rsid w:val="4CAB6367"/>
    <w:rsid w:val="4F4E00BB"/>
    <w:rsid w:val="515F33C4"/>
    <w:rsid w:val="5333351C"/>
    <w:rsid w:val="540E0B36"/>
    <w:rsid w:val="57593629"/>
    <w:rsid w:val="57FF559F"/>
    <w:rsid w:val="5916070B"/>
    <w:rsid w:val="596A64CE"/>
    <w:rsid w:val="5F516EF8"/>
    <w:rsid w:val="60207F23"/>
    <w:rsid w:val="669E4597"/>
    <w:rsid w:val="67A72557"/>
    <w:rsid w:val="68545BD9"/>
    <w:rsid w:val="6910375E"/>
    <w:rsid w:val="6A193682"/>
    <w:rsid w:val="6A9549B1"/>
    <w:rsid w:val="6CDC4850"/>
    <w:rsid w:val="6DB23369"/>
    <w:rsid w:val="6EE701A4"/>
    <w:rsid w:val="6FAF6D33"/>
    <w:rsid w:val="751430E6"/>
    <w:rsid w:val="75AF50CB"/>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9325</Words>
  <Characters>9346</Characters>
  <Lines>1</Lines>
  <Paragraphs>1</Paragraphs>
  <TotalTime>73</TotalTime>
  <ScaleCrop>false</ScaleCrop>
  <LinksUpToDate>false</LinksUpToDate>
  <CharactersWithSpaces>9773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2022-05-27T09:05:54Z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2052-11.1.0.11744</vt:lpwstr>
  </property>
  <property fmtid="{D5CDD505-2E9C-101B-9397-08002B2CF9AE}" pid="6" name="ICV">
    <vt:lpwstr>DCA10025C96E4D1ABDF642319A3D2FD8</vt:lpwstr>
  </property>
</Properties>
</file>