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5"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中共中央、国务院关于加强新时代老龄工作的意见</w:t>
      </w:r>
      <w:bookmarkEnd w:id="25"/>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"https://www.pkulaw.com/Readchl/41895d0c949912cabdfb.html"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（2021年11月18日）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效应对我国人口老龄化，事关国家发展全局，事关亿万百姓福祉，事关社会和谐稳定，对于全面建设社会主义现代化国家具有重要意义。为实施积极应对人口老龄化国家战略，加强新时代老龄工作，提升广大老年人的获得感、幸福感、安全感，现提出如下意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指导思想。以习近平新时代中国特色社会主义思想为指导，深入贯彻党的十九大和十九届二中、三中、四中、五中、六中全会精神，加强党对老龄工作的全面领导，坚持以人民为中心，将老龄事业发展纳入统筹推进“五位一体”总体布局和协调推进“四个全面”战略布局，实施积极应对人口老龄化国家战略，把积极老龄观、健康老龄化理念融入经济社会发展全过程，加快建立健全相关政策体系和制度框架，大力弘扬中华民族孝亲敬老传统美德，促进老年人养老服务、健康服务、社会保障、社会参与、权益保障等统筹发展，推动老龄事业高质量发展，走出一条中国特色积极应对人口老龄化道路。</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工作原则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系统谋划、综合施策。坚持应对人口老龄化和促进经济社会发展相结合，坚持满足老年人需求和解决人口老龄化问题相结合，确保各项政策制度目标一致、功能协调、衔接配套，努力实现老有所养、老有所医、老有所为、老有所学、老有所乐，让老年人共享改革发展成果、安享幸福晚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整合资源、协调发展。构建居家社区机构相协调、医养康养相结合的养老服务体系和健康支撑体系，大力发展普惠型养老服务，促进资源均衡配置。推动老龄事业与产业、基本公共服务与多样化服务协调发展，统筹好老年人经济保障、服务保障、精神关爱、作用发挥等制度安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二、健全养老服务体系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创新居家社区养老服务模式。以居家养老为基础，通过新建、改造、租赁等方式，提升社区养老服务能力，着力发展街道（乡镇）、城乡社区两级养老服务网络，依托社区发展以居家为基础的多样化养老服务。地方政府负责探索并推动建立专业机构服务向社区、家庭延伸的模式。街道社区负责引进助餐、助洁等方面为老服务的专业机构，社区组织引进相关护理专业机构开展居家老年人照护工作；政府加强组织和监督工作。政府要培育为老服务的专业机构并指导其规范发展，引导其按照保本微利原则提供持续稳定的服务。充分发挥社区党组织作用，探索“社区＋物业＋养老服务”模式，增加居家社区养老服务有效供给。结合实施乡村振兴战略，加强农村养老服务机构和设施建设，鼓励以村级邻里互助点、农村幸福院为依托发展互助式养老服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进一步规范发展机构养老。各地要通过直接建设、委托运营、购买服务、鼓励社会投资等多种方式发展机构养老。加强光荣院建设。公办养老机构优先接收经济困难的失能（含失智，下同）、孤寡、残疾、高龄老年人以及计划生育特殊家庭老年人、为社会作出重要贡献的老年人，并提供符合质量和安全标准的养老服务。建立健全养老服务标准和评价体系，加强对养老机构建设和运营的监管。研究制定养老机构预收服务费用管理政策，严防借养老机构之名圈钱、欺诈等行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建立基本养老服务清单制度。各地要根据财政承受能力，制定基本养老服务清单，对健康、失能、经济困难等不同老年人群体，分类提供养老保障、生活照料、康复照护、社会救助等适宜服务。清单要明确服务对象、服务内容、服务标准和支出责任，并根据经济社会发展和科技进步进行动态调整。2022年年底前，建立老年人能力综合评估制度，评估结果在全国范围内实现跨部门互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完善多层次养老保障体系。扩大养老保险覆盖面，逐步实现基本养老保险法定人员全覆盖。尽快实现企业职工基本养老保险全国统筹。健全基本养老保险待遇调整机制，保障领取待遇人员基本生活。大力发展企业（职业）年金，促进和规范发展第三支柱养老保险。探索通过资产收益扶持制度等增加农村老年人收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三、完善老年人健康支撑体系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提高老年人健康服务和管理水平。在城乡社区加强老年健康知识宣传和教育，提升老年人健康素养。做好国家基本公共卫生服务项目中的老年人健康管理和中医药健康管理服务。加强老年人群重点慢性病的早期筛查、干预及分类指导，开展老年口腔健康、老年营养改善、老年痴呆防治和心理关爱行动。提高失能、重病、高龄、低收入等老年人家庭医生签约服务覆盖率，提高服务质量。扩大医联体提供家庭病床、上门巡诊等居家医疗服务的范围，可按规定报销相关医疗费用，并按成本收取上门服务费。积极发挥基层医疗卫生机构为老年人提供优质中医药服务的作用。加强国家老年医学中心建设，布局若干区域老年医疗中心。加强综合性医院老年医学科建设，2025年二级及以上综合性医院设立老年医学科的比例达到60%以上。通过新建改扩建、转型发展，加强老年医院、康复医院、护理院（中心、站）以及优抚医院建设，建立医疗、康复、护理双向转诊机制。加快建设老年友善医疗机构，方便老年人看病就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失能老年人长期照护服务和保障。完善从专业机构到社区、家庭的长期照护服务模式。按照实施国家基本公共卫生服务项目的有关要求，开展失能老年人健康评估与健康服务。依托护理院（中心、站）、社区卫生服务中心、乡镇卫生院等医疗卫生机构以及具备服务能力的养老服务机构，为失能老年人提供长期照护服务。发展“互联网＋照护服务”，积极发展家庭养老床位和护理型养老床位，方便失能老年人照护。稳步扩大安宁疗护试点。稳妥推进长期护理保险制度试点，指导地方重点围绕进一步明确参保和保障范围、持续健全多元筹资机制、完善科学合理的待遇政策、健全待遇支付等相关标准及管理办法、创新管理和服务机制等方面，加大探索力度，完善现有试点，积极探索建立适合我国国情的长期护理保险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深入推进医养结合。卫生健康部门与民政部门要建立医养结合工作沟通协调机制。鼓励医疗卫生机构与养老机构开展协议合作，进一步整合优化基层医疗卫生和养老资源，提供医疗救治、康复护理、生活照料等服务。支持医疗资源丰富地区的二级及以下医疗机构转型，开展康复、护理以及医养结合服务。鼓励基层积极探索相关机构养老床位和医疗床位按需规范转换机制。根据服务老年人的特点，合理核定养老机构举办的医疗机构医保限额。2025年年底前，每个县（市、区、旗）有1所以上具有医养结合功能的县级特困人员供养服务机构。符合条件的失能老年人家庭成员参加照护知识等相关职业技能培训的，按规定给予职业培训补贴。创建一批医养结合示范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四、促进老年人社会参与</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扩大老年教育资源供给。将老年教育纳入终身教育体系，教育部门牵头研究制定老年教育发展政策举措，采取促进有条件的学校开展老年教育、支持社会力量举办老年大学（学校）等办法，推动扩大老年教育资源供给。鼓励有条件的高校、职业院校开设老年教育相关专业和课程，加强学科专业建设与人才培养。编写老年教育相关教材。依托国家开放大学筹建国家老年大学，搭建全国老年教育资源共享和公共服务平台。创新机制，推动部门、行业企业、高校举办的老年大学面向社会开放办学。发挥社区党组织作用，引导老年人践行积极老龄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提升老年文化体育服务质量。各地要通过盘活空置房、公园、商场等资源，支持街道社区积极为老年人提供文化体育活动场所，组织开展文化体育活动，实现老年人娱乐、健身、文化、学习、消费、交流等方面的结合。培养服务老年人的基层文体骨干，提高老年人文体活动参与率和质量，文化和旅游、体育等部门要做好规范和管理工作。开发老年旅游产品和线路，提升老年旅游服务质量和水平。县（市、区、旗）应整合现有资源，设置适宜老年人的教育、文化、健身、交流场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鼓励老年人继续发挥作用。把老有所为同老有所养结合起来，完善就业、志愿服务、社区治理等政策措施，充分发挥低龄老年人作用。在学校、医院等单位和社区家政服务、公共场所服务管理等行业，探索适合老年人灵活就业的模式。鼓励各地建立老年人才信息库，为有劳动意愿的老年人提供职业介绍、职业技能培训和创新创业指导服务。深入开展“银龄行动”，引导老年人以志愿服务形式积极参与基层民主监督、移风易俗、民事调解、文教卫生等活动。发挥老年人在家庭教育、家风传承等方面的积极作用。加强离退休干部职工基层党组织建设，鼓励老党员将组织关系及时转入经常居住地，引导老党员结合自身实际发挥作用，做好老年人精神关爱和思想引导工作。全面清理阻碍老年人继续发挥作用的不合理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五、着力构建老年友好型社会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老年人权益保障。各地在制定涉及老年人利益的具体措施时，应当征求老年人的意见。建立完善涉老婚姻家庭、侵权等矛盾纠纷的预警、排查、调解机制。加强老年人权益保障普法宣传，提高老年人运用法律手段保护权益意识，提升老年人识骗防骗能力，依法严厉打击电信网络诈骗等违法犯罪行为。完善老年人监护制度。倡导律师事务所、公证机构、基层法律服务机构为老年人减免法律服务费用，为行动不便的老年人提供上门服务。建立适老型诉讼服务机制，为老年人便利参与诉讼活动提供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打造老年宜居环境。各地要落实无障碍环境建设法规、标准和规范，将无障碍环境建设和适老化改造纳入城市更新、城镇老旧小区改造、农村危房改造、农村人居环境整治提升统筹推进，让老年人参与社会活动更加安全方便。鼓励有条件的地方对经济困难的失能、残疾、高龄等老年人家庭，实施无障碍和适老化改造、配备生活辅助器具、安装紧急救援设施、开展定期探访。指导各地结合实际出台家庭适老化改造标准，鼓励更多家庭开展适老化改造。在鼓励推广新技术、新方式的同时，保留老年人熟悉的传统服务方式，加快推进老年人常用的互联网应用和移动终端、APP应用适老化改造。实施“智慧助老”行动，加强数字技能教育和培训，提升老年人数字素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社会敬老。深入开展人口老龄化国情教育。实施中华孝亲敬老文化传承和创新工程。持续推进“敬老月”系列活动和“敬老文明号”创建活动，结合时代楷模、道德模范等评选，选树表彰孝亲敬老先进典型。将为老志愿服务纳入中小学综合实践活动和高校学生实践内容。加强老年优待工作，在出行便利、公交乘车优惠、门票减免等基础上，鼓励有条件的地方进一步拓展优待项目、创新优待方式，在醒目位置设置老年人优待标识，推广老年人凭身份证等有效证件享受各项优待政策。有条件的地方要积极落实外埠老年人同等享受本地优待项目。发挥广播电视和网络视听媒体作用，加强宣传引导，营造良好敬老社会氛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六、积极培育银发经济</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加强规划引导。编制相关专项规划，完善支持政策体系，统筹推进老龄产业发展。鼓励各地利用资源禀赋优势，发展具有比较优势的特色老龄产业。统筹利用现有资金渠道支持老龄产业发展。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发展适老产业。相关部门要制定老年用品和服务目录、质量标准，推进养老服务认证工作。各地要推动与老年人生活密切相关的食品、药品以及老年用品行业规范发展，提升传统养老产品的功能和质量，满足老年人特殊需要。企业和科研机构要加大老年产品的研发制造力度，支持老年产品关键技术成果转化、服务创新，积极开发适合老年人使用的智能化、辅助性以及康复治疗等方面的产品，满足老年人提高生活品质的需求。鼓励企业设立线上线下融合、为老年人服务的专柜和体验店，大力发展养老相关产业融合的新模式新业态。鼓励商业保险机构在风险可控和商业可持续的前提下，开发老年人健康保险产品。市场监管等部门要加强监管，严厉打击侵犯知识产权和制售假冒伪劣商品等违法行为，维护老年人消费权益，营造安全、便利、诚信的消费环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七、强化老龄工作保障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8" w:name="tiao_1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人才队伍建设。加快建设适应新时代老龄工作需要的专业技术、社会服务、经营管理、科学研究人才和志愿者队伍。用人单位要切实保障养老服务人员工资待遇，建立基于岗位价值、能力素质、业绩贡献的工资分配机制，提升养老服务岗位吸引力。大力发展相关职业教育，开展养老服务、护理人员培养培训行动。对在养老机构举办的医疗机构中工作的医务人员，可参照执行基层医务人员相关激励政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9" w:name="tiao_19"/>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老年设施供给。各地区各有关部门要按照《国家积极应对人口老龄化中长期规划》的要求，加强老年设施建设，加快实现养老机构护理型床位、老年大学（学校）等方面目标。各地要制定出台新建城区、新建居住区、老城区和已建成居住区配套养老服务设施设置标准和实施细则，落实养老服务设施设置要求。新建城区、新建居住区按标准要求配套建设养老服务设施实现全覆盖。到2025年，老城区和已建成居住区结合城镇老旧小区改造、居住区建设补短板行动等补建一批养老服务设施，“一刻钟”居家养老服务圈逐步完善。依托和整合现有资源，发展街道（乡镇）区域养老服务中心或为老服务综合体，按规定统筹相关政策和资金，为老年人提供综合服务。探索老年人服务设施与儿童服务设施集中布局、共建共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0" w:name="tiao_20"/>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完善相关支持政策。适应今后一段时期老龄事业发展的资金需求，完善老龄事业发展财政投入政策和多渠道筹资机制，继续加大中央预算内投资支持力度，进一步提高民政部本级和地方各级政府用于社会福利事业的彩票公益金用于养老服务的比例。各地要统筹老龄事业发展，加大财政投入力度，各相关部门要用好有关资金和资源，积极支持老龄工作。研究制定住房等支持政策，完善阶梯电价、水价、气价政策，鼓励成年子女与老年父母就近居住或共同生活，履行赡养义务、承担照料责任。对赡养负担重的零就业家庭成员，按规定优先安排公益性岗位。落实相关财税支持政策，鼓励各类公益性社会组织或慈善组织加大对老龄事业投入。开展全国示范性老年友好型社区创建活动，将老年友好型社会建设情况纳入文明城市评选的重要内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1" w:name="tiao_21"/>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科学研究和国际合作。加大国家科技计划（专项、基金等）、社会科学基金等对老龄领域科技创新、基础理论和政策研究的支持力度。支持研究机构和高校设立老龄问题研究智库。推进跨领域、跨部门、跨层级的涉老数据共享，健全老年人生活状况统计调查和发布制度。积极参与全球及地区老龄问题治理，推动实施积极应对人口老龄化国家战略与落实2030年可持续发展议程相关目标有效对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八、加强组织实施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2" w:name="tiao_22"/>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党对老龄工作的领导。各级党委和政府要高度重视并切实做好老龄工作，坚持党政主要负责人亲自抓、负总责，将老龄工作重点任务纳入重要议事日程，纳入经济社会发展规划，纳入民生实事项目，纳入工作督查和绩效考核范围。加大制度创新、政策供给、财政投入力度，健全老龄工作体系，强化基层力量配备。发挥城乡基层党组织和基层自治组织作用，把老龄工作组织好、落实好，做到层层有责任、事事有人抓。建设党性坚强、作风优良、能力过硬的老龄工作干部队伍。综合运用应对人口老龄化能力评价结果，做好老龄工作综合评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3" w:name="tiao_23"/>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落实工作责任。全国老龄工作委员会要强化老龄工作统筹协调职能，加强办事机构能力建设。卫生健康部门要建立完善老年健康支撑体系，组织推进医养结合，组织开展疾病防治、医疗照护、心理健康与关怀服务等老年健康工作。发展改革部门要拟订并组织实施养老服务体系规划，推进老龄事业和产业发展与国家发展规划、年度计划相衔接，推动养老服务业发展。民政部门要统筹推进、督促指导、监督管理养老服务工作，拟订养老服务体系政策、标准并组织实施，承担老年人福利和特殊困难老年人救助工作。教育、科技、工业和信息化、公安、财政、人力资源社会保障、自然资源、住房城乡建设、商务、文化和旅游、金融、税务、市场监管、体育、医疗保障等部门要根据职责分工，认真履职，主动作为，及时解决工作中遇到的问题，形成齐抓共管、整体推进的工作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4" w:name="tiao_24"/>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广泛动员社会参与。注重发挥工会、共青团、妇联、残联等群团组织和老年人相关社会组织、机关企事业单位的作用，结合各自职能开展老龄工作，形成全社会共同参与的工作格局。发挥中国老龄协会推动老龄事业发展的作用，提升基层老年协会能力。及时总结推广老龄工作先进典型经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0D4170"/>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66</TotalTime>
  <ScaleCrop>false</ScaleCrop>
  <LinksUpToDate>false</LinksUpToDate>
  <CharactersWithSpaces>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2021-11-26T03:31:59Z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2052-11.1.0.11115</vt:lpwstr>
  </property>
  <property fmtid="{D5CDD505-2E9C-101B-9397-08002B2CF9AE}" pid="6" name="ICV">
    <vt:lpwstr>BB61EFADD8354DF48061754BD1A9740D</vt:lpwstr>
  </property>
</Properties>
</file>