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第743号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w:t>
      </w:r>
      <w:bookmarkStart w:id="0" w:name="_GoBack"/>
      <w:r>
        <w:rPr>
          <w:rFonts w:hint="eastAsia" w:ascii="宋体" w:hAnsi="宋体" w:eastAsia="宋体" w:cs="宋体"/>
          <w:i w:val="0"/>
          <w:iCs w:val="0"/>
          <w:caps w:val="0"/>
          <w:color w:val="333333"/>
          <w:spacing w:val="0"/>
          <w:sz w:val="19"/>
          <w:szCs w:val="19"/>
          <w:bdr w:val="none" w:color="auto" w:sz="0" w:space="0"/>
          <w:shd w:val="clear" w:fill="FFFFFF"/>
        </w:rPr>
        <w:t>中华人民共和国土地管理法实施条例</w:t>
      </w:r>
      <w:bookmarkEnd w:id="0"/>
      <w:r>
        <w:rPr>
          <w:rFonts w:hint="eastAsia" w:ascii="宋体" w:hAnsi="宋体" w:eastAsia="宋体" w:cs="宋体"/>
          <w:i w:val="0"/>
          <w:iCs w:val="0"/>
          <w:caps w:val="0"/>
          <w:color w:val="333333"/>
          <w:spacing w:val="0"/>
          <w:sz w:val="19"/>
          <w:szCs w:val="19"/>
          <w:bdr w:val="none" w:color="auto" w:sz="0" w:space="0"/>
          <w:shd w:val="clear" w:fill="FFFFFF"/>
        </w:rPr>
        <w:t>》已经2021年4月21日国务院第132次常务会议修订通过，现予公布，自2021年9月1日起施行。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总理　　李克强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2021年7月2日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中华人民共和国土地管理法实施条例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第一章　总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根据《中华人民共和国土地管理法》（以下简称《土地管理法》），制定本条例。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第二章　国土空间规划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国家建立国土空间规划体系。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土地开发、保护、建设活动应当坚持规划先行。经依法批准的国土空间规划是各类开发、保护、建设活动的基本依据。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已经编制国土空间规划的，不再编制土地利用总体规划和城乡规划。在编制国土空间规划前，经依法批准的土地利用总体规划和城乡规划继续执行。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国土空间规划应当细化落实国家发展规划提出的国土空间开发保护要求，统筹布局农业、生态、城镇等功能空间，划定落实永久基本农田、生态保护红线和城镇开发边界。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土地调查应当包括下列内容：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（一）土地权属以及变化情况；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（二）土地利用现状以及变化情况；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（三）土地条件。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土地调查成果是编制国土空间规划以及自然资源管理、保护和利用的重要依据。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土地调查技术规程由国务院自然资源主管部门会同有关部门制定。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国务院自然资源主管部门会同有关部门制定土地等级评定标准。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根据国民经济和社会发展状况，土地等级每五年重新评定一次。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县级以上人民政府自然资源主管部门应当加强地籍管理，建立健全地籍数据库。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第三章　耕地保护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个别省、直辖市需要易地开垦耕地的，依照《土地管理法》第三十二条的规定执行。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禁止任何单位和个人在国土空间规划确定的禁止开垦的范围内从事土地开发活动。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县级人民政府应当按照国土空间规划关于统筹布局农业、生态、城镇等功能空间的要求，制定土地整理方案，促进耕地保护和土地节约集约利用。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县、乡（镇）人民政府应当组织农村集体经济组织，实施土地整理方案，对闲散地和废弃地有计划地整治、改造。土地整理新增耕地，可以用作建设所占用耕地的补充。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鼓励社会主体依法参与土地整理。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非农业建设依法占用永久基本农田的，建设单位应当按照省、自治区、直辖市的规定，将所占用耕地耕作层的土壤用于新开垦耕地、劣质地或者其他耕地的土壤改良。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县级以上地方人民政府应当加强对农业结构调整的引导和管理，防止破坏耕地耕作层；设施农业用地不再使用的，应当及时组织恢复种植条件。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耕地应当优先用于粮食和棉、油、糖、蔬菜等农产品生产。按照国家有关规定需要将耕地转为林地、草地、园地等其他农用地的，应当优先使用难以长期稳定利用的耕地。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省、自治区、直辖市人民政府对本行政区域耕地保护负总责，其主要负责人是本行政区域耕地保护的第一责任人。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省、自治区、直辖市人民政府应当将国务院确定的耕地保有量和永久基本农田保护任务分解下达，落实到具体地块。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国务院对省、自治区、直辖市人民政府耕地保护责任目标落实情况进行考核。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第四章　建设用地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第一节　一般规定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建设项目需要使用土地的，应当符合国土空间规划、土地利用年度计划和用途管制以及节约资源、保护生态环境的要求，并严格执行建设用地标准，优先使用存量建设用地，提高建设用地使用效率。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从事土地开发利用活动，应当采取有效措施，防止、减少土壤污染，并确保建设用地符合土壤环境质量要求。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县级以上地方人民政府自然资源主管部门应当将本级人民政府确定的年度建设用地供应总量、结构、时序、地块、用途等在政府网站上向社会公布，供社会公众查阅。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建设单位使用国有土地，应当以有偿使用方式取得；但是，法律、行政法规规定可以以划拨方式取得的除外。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国有土地有偿使用的方式包括：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（一）国有土地使用权出让；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（二）国有土地租赁；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（三）国有土地使用权作价出资或者入股。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《土地管理法》第五十五条规定的新增建设用地的土地有偿使用费，是指国家在新增建设用地中应取得的平均土地纯收益。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建设项目施工、地质勘查需要临时使用土地的，应当尽量不占或者少占耕地。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临时用地由县级以上人民政府自然资源主管部门批准，期限一般不超过二年；建设周期较长的能源、交通、水利等基础设施建设使用的临时用地，期限不超过四年；法律、行政法规另有规定的除外。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土地使用者应当自临时用地期满之日起一年内完成土地复垦，使其达到可供利用状态，其中占用耕地的应当恢复种植条件。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具有重要生态功能的未利用地应当依法划入生态保护红线，实施严格保护。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建设项目占用国土空间规划确定的未利用地的，按照省、自治区、直辖市的规定办理。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第二节　农用地转用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在国土空间规划确定的城市和村庄、集镇建设用地范围内，为实施该规划而将农用地转为建设用地的，由市、县人民政府组织自然资源等部门拟订农用地转用方案，分批次报有批准权的人民政府批准。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农用地转用方案应当重点对建设项目安排、是否符合国土空间规划和土地利用年度计划以及补充耕地情况作出说明。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农用地转用方案经批准后，由市、县人民政府组织实施。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（三）农用地转用方案经批准后，由市、县人民政府组织实施。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农用地转用涉及征收土地的，还应当依法办理征收土地手续。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第三节　土地征收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需要征收土地，县级以上地方人民政府认为符合《土地管理法》第四十五条规定的，应当发布征收土地预公告，并开展拟征收土地现状调查和社会稳定风险评估。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土地现状调查应当查明土地的位置、权属、地类、面积，以及农村村民住宅、其他地上附着物和青苗等的权属、种类、数量等情况。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县级以上地方人民政府应当依据社会稳定风险评估结果，结合土地现状调查情况，组织自然资源、财政、农业农村、人力资源和社会保障等有关部门拟定征地补偿安置方案。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征地补偿安置方案应当包括征收范围、土地现状、征收目的、补偿方式和标准、安置对象、安置方式、社会保障等内容。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征地补偿安置方案拟定后，县级以上地方人民政府应当在拟征收土地所在的乡（镇）和村、村民小组范围内公告，公告时间不少于三十日。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征地补偿安置公告应当同时载明办理补偿登记的方式和期限、异议反馈渠道等内容。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多数被征地的农村集体经济组织成员认为拟定的征地补偿安置方案不符合法律、法规规定的，县级以上地方人民政府应当组织听证。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对个别确实难以达成征地补偿安置协议的，县级以上地方人民政府应当在申请征收土地时如实说明。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县级以上地方人民政府完成本条例规定的征地前期工作后，方可提出征收土地申请，依照《土地管理法》第四十六条的规定报有批准权的人民政府批准。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有批准权的人民政府应当对征收土地的必要性、合理性、是否符合《土地管理法》第四十五条规定的为了公共利益确需征收土地的情形以及是否符合法定程序进行审查。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省、自治区、直辖市应当制定公布区片综合地价，确定征收农用地的土地补偿费、安置补助费标准，并制定土地补偿费、安置补助费分配办法。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地上附着物和青苗等的补偿费用，归其所有权人所有。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社会保障费用主要用于符合条件的被征地农民的养老保险等社会保险缴费补贴，按照省、自治区、直辖市的规定单独列支。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第四节　宅基地管理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rPr>
        <w:t>　农村居民点布局和建设用地规模应当遵循节约集约、因地制宜的原则合理规划。县级以上地方人民政府应当按照国家规定安排建设用地指标，合理保障本行政区域农村村民宅基地需求。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乡（镇）、县、市国土空间规划和村庄规划应当统筹考虑农村村民生产、生活需求，突出节约集约用地导向，科学划定宅基地范围。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第三十四条</w:t>
      </w:r>
      <w:r>
        <w:rPr>
          <w:rFonts w:hint="eastAsia" w:ascii="宋体" w:hAnsi="宋体" w:eastAsia="宋体" w:cs="宋体"/>
          <w:i w:val="0"/>
          <w:iCs w:val="0"/>
          <w:caps w:val="0"/>
          <w:color w:val="333333"/>
          <w:spacing w:val="0"/>
          <w:sz w:val="19"/>
          <w:szCs w:val="19"/>
          <w:bdr w:val="none" w:color="auto" w:sz="0" w:space="0"/>
          <w:shd w:val="clear" w:fill="FFFFFF"/>
        </w:rPr>
        <w:t>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涉及占用农用地的，应当依法办理农用地转用审批手续。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第三十五条</w:t>
      </w:r>
      <w:r>
        <w:rPr>
          <w:rFonts w:hint="eastAsia" w:ascii="宋体" w:hAnsi="宋体" w:eastAsia="宋体" w:cs="宋体"/>
          <w:i w:val="0"/>
          <w:iCs w:val="0"/>
          <w:caps w:val="0"/>
          <w:color w:val="333333"/>
          <w:spacing w:val="0"/>
          <w:sz w:val="19"/>
          <w:szCs w:val="19"/>
          <w:bdr w:val="none" w:color="auto" w:sz="0" w:space="0"/>
          <w:shd w:val="clear" w:fill="FFFFFF"/>
        </w:rPr>
        <w:t>　国家允许进城落户的农村村民依法自愿有偿退出宅基地。乡（镇）人民政府和农村集体经济组织、村民委员会等应当将退出的宅基地优先用于保障该农村集体经济组织成员的宅基地需求。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第三十六条</w:t>
      </w:r>
      <w:r>
        <w:rPr>
          <w:rFonts w:hint="eastAsia" w:ascii="宋体" w:hAnsi="宋体" w:eastAsia="宋体" w:cs="宋体"/>
          <w:i w:val="0"/>
          <w:iCs w:val="0"/>
          <w:caps w:val="0"/>
          <w:color w:val="333333"/>
          <w:spacing w:val="0"/>
          <w:sz w:val="19"/>
          <w:szCs w:val="19"/>
          <w:bdr w:val="none" w:color="auto" w:sz="0" w:space="0"/>
          <w:shd w:val="clear" w:fill="FFFFFF"/>
        </w:rPr>
        <w:t>　依法取得的宅基地和宅基地上的农村村民住宅及其附属设施受法律保护。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禁止违背农村村民意愿强制流转宅基地，禁止违法收回农村村民依法取得的宅基地，禁止以退出宅基地作为农村村民进城落户的条件，禁止强迫农村村民搬迁退出宅基地。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第五节　集体经营性建设用地管理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第三十七条</w:t>
      </w:r>
      <w:r>
        <w:rPr>
          <w:rFonts w:hint="eastAsia" w:ascii="宋体" w:hAnsi="宋体" w:eastAsia="宋体" w:cs="宋体"/>
          <w:i w:val="0"/>
          <w:iCs w:val="0"/>
          <w:caps w:val="0"/>
          <w:color w:val="333333"/>
          <w:spacing w:val="0"/>
          <w:sz w:val="19"/>
          <w:szCs w:val="19"/>
          <w:bdr w:val="none" w:color="auto" w:sz="0" w:space="0"/>
          <w:shd w:val="clear" w:fill="FFFFFF"/>
        </w:rPr>
        <w:t>　国土空间规划应当统筹并合理安排集体经营性建设用地布局和用途，依法控制集体经营性建设用地规模，促进集体经营性建设用地的节约集约利用。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鼓励乡村重点产业和项目使用集体经营性建设用地。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第三十八条</w:t>
      </w:r>
      <w:r>
        <w:rPr>
          <w:rFonts w:hint="eastAsia" w:ascii="宋体" w:hAnsi="宋体" w:eastAsia="宋体" w:cs="宋体"/>
          <w:i w:val="0"/>
          <w:iCs w:val="0"/>
          <w:caps w:val="0"/>
          <w:color w:val="333333"/>
          <w:spacing w:val="0"/>
          <w:sz w:val="19"/>
          <w:szCs w:val="19"/>
          <w:bdr w:val="none" w:color="auto" w:sz="0" w:space="0"/>
          <w:shd w:val="clear" w:fill="FFFFFF"/>
        </w:rPr>
        <w:t>　国土空间规划确定为工业、商业等经营性用途，且已依法办理土地所有权登记的集体经营性建设用地，土地所有权人可以通过出让、出租等方式交由单位或者个人在一定年限内有偿使用。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第三十九条</w:t>
      </w:r>
      <w:r>
        <w:rPr>
          <w:rFonts w:hint="eastAsia" w:ascii="宋体" w:hAnsi="宋体" w:eastAsia="宋体" w:cs="宋体"/>
          <w:i w:val="0"/>
          <w:iCs w:val="0"/>
          <w:caps w:val="0"/>
          <w:color w:val="333333"/>
          <w:spacing w:val="0"/>
          <w:sz w:val="19"/>
          <w:szCs w:val="19"/>
          <w:bdr w:val="none" w:color="auto" w:sz="0" w:space="0"/>
          <w:shd w:val="clear" w:fill="FFFFFF"/>
        </w:rPr>
        <w:t>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市、县人民政府自然资源主管部门应当会同有关部门提出产业准入和生态环境保护要求。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第四十条</w:t>
      </w:r>
      <w:r>
        <w:rPr>
          <w:rFonts w:hint="eastAsia" w:ascii="宋体" w:hAnsi="宋体" w:eastAsia="宋体" w:cs="宋体"/>
          <w:i w:val="0"/>
          <w:iCs w:val="0"/>
          <w:caps w:val="0"/>
          <w:color w:val="333333"/>
          <w:spacing w:val="0"/>
          <w:sz w:val="19"/>
          <w:szCs w:val="19"/>
          <w:bdr w:val="none" w:color="auto" w:sz="0" w:space="0"/>
          <w:shd w:val="clear" w:fill="FFFFFF"/>
        </w:rPr>
        <w:t>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集体经营性建设用地出让、出租等方案应当载明宗地的土地界址、面积、用途、规划条件、产业准入和生态环境保护要求、使用期限、交易方式、入市价格、集体收益分配安排等内容。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第四十一条</w:t>
      </w:r>
      <w:r>
        <w:rPr>
          <w:rFonts w:hint="eastAsia" w:ascii="宋体" w:hAnsi="宋体" w:eastAsia="宋体" w:cs="宋体"/>
          <w:i w:val="0"/>
          <w:iCs w:val="0"/>
          <w:caps w:val="0"/>
          <w:color w:val="333333"/>
          <w:spacing w:val="0"/>
          <w:sz w:val="19"/>
          <w:szCs w:val="19"/>
          <w:bdr w:val="none" w:color="auto" w:sz="0" w:space="0"/>
          <w:shd w:val="clear" w:fill="FFFFFF"/>
        </w:rPr>
        <w:t>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第四十二条</w:t>
      </w:r>
      <w:r>
        <w:rPr>
          <w:rFonts w:hint="eastAsia" w:ascii="宋体" w:hAnsi="宋体" w:eastAsia="宋体" w:cs="宋体"/>
          <w:i w:val="0"/>
          <w:iCs w:val="0"/>
          <w:caps w:val="0"/>
          <w:color w:val="333333"/>
          <w:spacing w:val="0"/>
          <w:sz w:val="19"/>
          <w:szCs w:val="19"/>
          <w:bdr w:val="none" w:color="auto" w:sz="0" w:space="0"/>
          <w:shd w:val="clear" w:fill="FFFFFF"/>
        </w:rPr>
        <w:t>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第四十三条</w:t>
      </w:r>
      <w:r>
        <w:rPr>
          <w:rFonts w:hint="eastAsia" w:ascii="宋体" w:hAnsi="宋体" w:eastAsia="宋体" w:cs="宋体"/>
          <w:i w:val="0"/>
          <w:iCs w:val="0"/>
          <w:caps w:val="0"/>
          <w:color w:val="333333"/>
          <w:spacing w:val="0"/>
          <w:sz w:val="19"/>
          <w:szCs w:val="19"/>
          <w:bdr w:val="none" w:color="auto" w:sz="0" w:space="0"/>
          <w:shd w:val="clear" w:fill="FFFFFF"/>
        </w:rPr>
        <w:t>　通过出让等方式取得的集体经营性建设用地使用权依法转让、互换、出资、赠与或者抵押的，双方应当签订书面合同，并书面通知土地所有权人。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集体经营性建设用地的出租，集体建设用地使用权的出让及其最高年限、转让、互换、出资、赠与、抵押等，参照同类用途的国有建设用地执行，法律、行政法规另有规定的除外。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第五章　监督检查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第四十四条</w:t>
      </w:r>
      <w:r>
        <w:rPr>
          <w:rFonts w:hint="eastAsia" w:ascii="宋体" w:hAnsi="宋体" w:eastAsia="宋体" w:cs="宋体"/>
          <w:i w:val="0"/>
          <w:iCs w:val="0"/>
          <w:caps w:val="0"/>
          <w:color w:val="333333"/>
          <w:spacing w:val="0"/>
          <w:sz w:val="19"/>
          <w:szCs w:val="19"/>
          <w:bdr w:val="none" w:color="auto" w:sz="0" w:space="0"/>
          <w:shd w:val="clear" w:fill="FFFFFF"/>
        </w:rPr>
        <w:t>　国家自然资源督察机构根据授权对省、自治区、直辖市人民政府以及国务院确定的城市人民政府下列土地利用和土地管理情况进行督察：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（一）耕地保护情况；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（二）土地节约集约利用情况；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（三）国土空间规划编制和实施情况；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（四）国家有关土地管理重大决策落实情况；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（五）土地管理法律、行政法规执行情况；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（六）其他土地利用和土地管理情况。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第四十五条</w:t>
      </w:r>
      <w:r>
        <w:rPr>
          <w:rFonts w:hint="eastAsia" w:ascii="宋体" w:hAnsi="宋体" w:eastAsia="宋体" w:cs="宋体"/>
          <w:i w:val="0"/>
          <w:iCs w:val="0"/>
          <w:caps w:val="0"/>
          <w:color w:val="333333"/>
          <w:spacing w:val="0"/>
          <w:sz w:val="19"/>
          <w:szCs w:val="19"/>
          <w:bdr w:val="none" w:color="auto" w:sz="0" w:space="0"/>
          <w:shd w:val="clear" w:fill="FFFFFF"/>
        </w:rPr>
        <w:t>　国家自然资源督察机构进行督察时，有权向有关单位和个人了解督察事项有关情况，有关单位和个人应当支持、协助督察机构工作，如实反映情况，并提供有关材料。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第四十六条</w:t>
      </w:r>
      <w:r>
        <w:rPr>
          <w:rFonts w:hint="eastAsia" w:ascii="宋体" w:hAnsi="宋体" w:eastAsia="宋体" w:cs="宋体"/>
          <w:i w:val="0"/>
          <w:iCs w:val="0"/>
          <w:caps w:val="0"/>
          <w:color w:val="333333"/>
          <w:spacing w:val="0"/>
          <w:sz w:val="19"/>
          <w:szCs w:val="19"/>
          <w:bdr w:val="none" w:color="auto" w:sz="0" w:space="0"/>
          <w:shd w:val="clear" w:fill="FFFFFF"/>
        </w:rPr>
        <w:t>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第四十七条</w:t>
      </w:r>
      <w:r>
        <w:rPr>
          <w:rFonts w:hint="eastAsia" w:ascii="宋体" w:hAnsi="宋体" w:eastAsia="宋体" w:cs="宋体"/>
          <w:i w:val="0"/>
          <w:iCs w:val="0"/>
          <w:caps w:val="0"/>
          <w:color w:val="333333"/>
          <w:spacing w:val="0"/>
          <w:sz w:val="19"/>
          <w:szCs w:val="19"/>
          <w:bdr w:val="none" w:color="auto" w:sz="0" w:space="0"/>
          <w:shd w:val="clear" w:fill="FFFFFF"/>
        </w:rPr>
        <w:t>　土地管理监督检查人员应当经过培训，经考核合格，取得行政执法证件后，方可从事土地管理监督检查工作。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第四十八条</w:t>
      </w:r>
      <w:r>
        <w:rPr>
          <w:rFonts w:hint="eastAsia" w:ascii="宋体" w:hAnsi="宋体" w:eastAsia="宋体" w:cs="宋体"/>
          <w:i w:val="0"/>
          <w:iCs w:val="0"/>
          <w:caps w:val="0"/>
          <w:color w:val="333333"/>
          <w:spacing w:val="0"/>
          <w:sz w:val="19"/>
          <w:szCs w:val="19"/>
          <w:bdr w:val="none" w:color="auto" w:sz="0" w:space="0"/>
          <w:shd w:val="clear" w:fill="FFFFFF"/>
        </w:rPr>
        <w:t>　自然资源主管部门、农业农村主管部门按照职责分工进行监督检查时，可以采取下列措施：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（一）询问违法案件涉及的单位或者个人；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（二）进入被检查单位或者个人涉嫌土地违法的现场进行拍照、摄像；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（三）责令当事人停止正在进行的土地违法行为；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（四）对涉嫌土地违法的单位或者个人，在调查期间暂停办理与该违法案件相关的土地审批、登记等手续；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（五）对可能被转移、销毁、隐匿或者篡改的文件、资料予以封存，责令涉嫌土地违法的单位或者个人在调查期间不得变卖、转移与案件有关的财物；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（六）《土地管理法》第六十八条规定的其他监督检查措施。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第四十九条</w:t>
      </w:r>
      <w:r>
        <w:rPr>
          <w:rFonts w:hint="eastAsia" w:ascii="宋体" w:hAnsi="宋体" w:eastAsia="宋体" w:cs="宋体"/>
          <w:i w:val="0"/>
          <w:iCs w:val="0"/>
          <w:caps w:val="0"/>
          <w:color w:val="333333"/>
          <w:spacing w:val="0"/>
          <w:sz w:val="19"/>
          <w:szCs w:val="19"/>
          <w:bdr w:val="none" w:color="auto" w:sz="0" w:space="0"/>
          <w:shd w:val="clear" w:fill="FFFFFF"/>
        </w:rPr>
        <w:t>　依照《土地管理法》第七十三条的规定给予处分的，应当按照管理权限由责令作出行政处罚决定或者直接给予行政处罚的上级人民政府自然资源主管部门或者其他任免机关、单位作出。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第五十条</w:t>
      </w:r>
      <w:r>
        <w:rPr>
          <w:rFonts w:hint="eastAsia" w:ascii="宋体" w:hAnsi="宋体" w:eastAsia="宋体" w:cs="宋体"/>
          <w:i w:val="0"/>
          <w:iCs w:val="0"/>
          <w:caps w:val="0"/>
          <w:color w:val="333333"/>
          <w:spacing w:val="0"/>
          <w:sz w:val="19"/>
          <w:szCs w:val="19"/>
          <w:bdr w:val="none" w:color="auto" w:sz="0" w:space="0"/>
          <w:shd w:val="clear" w:fill="FFFFFF"/>
        </w:rPr>
        <w:t>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第六章　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第五十一条</w:t>
      </w:r>
      <w:r>
        <w:rPr>
          <w:rFonts w:hint="eastAsia" w:ascii="宋体" w:hAnsi="宋体" w:eastAsia="宋体" w:cs="宋体"/>
          <w:i w:val="0"/>
          <w:iCs w:val="0"/>
          <w:caps w:val="0"/>
          <w:color w:val="333333"/>
          <w:spacing w:val="0"/>
          <w:sz w:val="19"/>
          <w:szCs w:val="19"/>
          <w:bdr w:val="none" w:color="auto" w:sz="0" w:space="0"/>
          <w:shd w:val="clear" w:fill="FFFFFF"/>
        </w:rPr>
        <w:t>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第五十二条</w:t>
      </w:r>
      <w:r>
        <w:rPr>
          <w:rFonts w:hint="eastAsia" w:ascii="宋体" w:hAnsi="宋体" w:eastAsia="宋体" w:cs="宋体"/>
          <w:i w:val="0"/>
          <w:iCs w:val="0"/>
          <w:caps w:val="0"/>
          <w:color w:val="333333"/>
          <w:spacing w:val="0"/>
          <w:sz w:val="19"/>
          <w:szCs w:val="19"/>
          <w:bdr w:val="none" w:color="auto" w:sz="0" w:space="0"/>
          <w:shd w:val="clear" w:fill="FFFFFF"/>
        </w:rPr>
        <w:t>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第五十三条</w:t>
      </w:r>
      <w:r>
        <w:rPr>
          <w:rFonts w:hint="eastAsia" w:ascii="宋体" w:hAnsi="宋体" w:eastAsia="宋体" w:cs="宋体"/>
          <w:i w:val="0"/>
          <w:iCs w:val="0"/>
          <w:caps w:val="0"/>
          <w:color w:val="333333"/>
          <w:spacing w:val="0"/>
          <w:sz w:val="19"/>
          <w:szCs w:val="19"/>
          <w:bdr w:val="none" w:color="auto" w:sz="0" w:space="0"/>
          <w:shd w:val="clear" w:fill="FFFFFF"/>
        </w:rPr>
        <w:t>　违反《土地管理法》第六十五条的规定，对建筑物、构筑物进行重建、扩建的，由县级以上人民政府自然资源主管部门责令限期拆除；逾期不拆除的，由作出行政决定的机关依法申请人民法院强制执行。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第五十四条</w:t>
      </w:r>
      <w:r>
        <w:rPr>
          <w:rFonts w:hint="eastAsia" w:ascii="宋体" w:hAnsi="宋体" w:eastAsia="宋体" w:cs="宋体"/>
          <w:i w:val="0"/>
          <w:iCs w:val="0"/>
          <w:caps w:val="0"/>
          <w:color w:val="333333"/>
          <w:spacing w:val="0"/>
          <w:sz w:val="19"/>
          <w:szCs w:val="19"/>
          <w:bdr w:val="none" w:color="auto" w:sz="0" w:space="0"/>
          <w:shd w:val="clear" w:fill="FFFFFF"/>
        </w:rPr>
        <w:t>　依照《土地管理法》第七十四条的规定处以罚款的，罚款额为违法所得的10%以上50%以下。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第五十五条</w:t>
      </w:r>
      <w:r>
        <w:rPr>
          <w:rFonts w:hint="eastAsia" w:ascii="宋体" w:hAnsi="宋体" w:eastAsia="宋体" w:cs="宋体"/>
          <w:i w:val="0"/>
          <w:iCs w:val="0"/>
          <w:caps w:val="0"/>
          <w:color w:val="333333"/>
          <w:spacing w:val="0"/>
          <w:sz w:val="19"/>
          <w:szCs w:val="19"/>
          <w:bdr w:val="none" w:color="auto" w:sz="0" w:space="0"/>
          <w:shd w:val="clear" w:fill="FFFFFF"/>
        </w:rPr>
        <w:t>　依照《土地管理法》第七十五条的规定处以罚款的，罚款额为耕地开垦费的5倍以上10倍以下；破坏黑土地等优质耕地的，从重处罚。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第五十六条</w:t>
      </w:r>
      <w:r>
        <w:rPr>
          <w:rFonts w:hint="eastAsia" w:ascii="宋体" w:hAnsi="宋体" w:eastAsia="宋体" w:cs="宋体"/>
          <w:i w:val="0"/>
          <w:iCs w:val="0"/>
          <w:caps w:val="0"/>
          <w:color w:val="333333"/>
          <w:spacing w:val="0"/>
          <w:sz w:val="19"/>
          <w:szCs w:val="19"/>
          <w:bdr w:val="none" w:color="auto" w:sz="0" w:space="0"/>
          <w:shd w:val="clear" w:fill="FFFFFF"/>
        </w:rPr>
        <w:t>　依照《土地管理法》第七十六条的规定处以罚款的，罚款额为土地复垦费的2倍以上5倍以下。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第五十七条</w:t>
      </w:r>
      <w:r>
        <w:rPr>
          <w:rFonts w:hint="eastAsia" w:ascii="宋体" w:hAnsi="宋体" w:eastAsia="宋体" w:cs="宋体"/>
          <w:i w:val="0"/>
          <w:iCs w:val="0"/>
          <w:caps w:val="0"/>
          <w:color w:val="333333"/>
          <w:spacing w:val="0"/>
          <w:sz w:val="19"/>
          <w:szCs w:val="19"/>
          <w:bdr w:val="none" w:color="auto" w:sz="0" w:space="0"/>
          <w:shd w:val="clear" w:fill="FFFFFF"/>
        </w:rPr>
        <w:t>　依照《土地管理法》第七十七条的规定处以罚款的，罚款额为非法占用土地每平方米100元以上1000元以下。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违反本条例规定，在国土空间规划确定的禁止开垦的范围内从事土地开发活动的，由县级以上人民政府自然资源主管部门责令限期改正，并依照《土地管理法》第七十七条的规定处罚。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第五十八条</w:t>
      </w:r>
      <w:r>
        <w:rPr>
          <w:rFonts w:hint="eastAsia" w:ascii="宋体" w:hAnsi="宋体" w:eastAsia="宋体" w:cs="宋体"/>
          <w:i w:val="0"/>
          <w:iCs w:val="0"/>
          <w:caps w:val="0"/>
          <w:color w:val="333333"/>
          <w:spacing w:val="0"/>
          <w:sz w:val="19"/>
          <w:szCs w:val="19"/>
          <w:bdr w:val="none" w:color="auto" w:sz="0" w:space="0"/>
          <w:shd w:val="clear" w:fill="FFFFFF"/>
        </w:rPr>
        <w:t>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第五十九条</w:t>
      </w:r>
      <w:r>
        <w:rPr>
          <w:rFonts w:hint="eastAsia" w:ascii="宋体" w:hAnsi="宋体" w:eastAsia="宋体" w:cs="宋体"/>
          <w:i w:val="0"/>
          <w:iCs w:val="0"/>
          <w:caps w:val="0"/>
          <w:color w:val="333333"/>
          <w:spacing w:val="0"/>
          <w:sz w:val="19"/>
          <w:szCs w:val="19"/>
          <w:bdr w:val="none" w:color="auto" w:sz="0" w:space="0"/>
          <w:shd w:val="clear" w:fill="FFFFFF"/>
        </w:rPr>
        <w:t>　依照《土地管理法》第八十一条的规定处以罚款的，罚款额为非法占用土地每平方米100元以上500元以下。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第六十条</w:t>
      </w:r>
      <w:r>
        <w:rPr>
          <w:rFonts w:hint="eastAsia" w:ascii="宋体" w:hAnsi="宋体" w:eastAsia="宋体" w:cs="宋体"/>
          <w:i w:val="0"/>
          <w:iCs w:val="0"/>
          <w:caps w:val="0"/>
          <w:color w:val="333333"/>
          <w:spacing w:val="0"/>
          <w:sz w:val="19"/>
          <w:szCs w:val="19"/>
          <w:bdr w:val="none" w:color="auto" w:sz="0" w:space="0"/>
          <w:shd w:val="clear" w:fill="FFFFFF"/>
        </w:rPr>
        <w:t>　依照《土地管理法》第八十二条的规定处以罚款的，罚款额为违法所得的10%以上30%以下。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第六十一条</w:t>
      </w:r>
      <w:r>
        <w:rPr>
          <w:rFonts w:hint="eastAsia" w:ascii="宋体" w:hAnsi="宋体" w:eastAsia="宋体" w:cs="宋体"/>
          <w:i w:val="0"/>
          <w:iCs w:val="0"/>
          <w:caps w:val="0"/>
          <w:color w:val="333333"/>
          <w:spacing w:val="0"/>
          <w:sz w:val="19"/>
          <w:szCs w:val="19"/>
          <w:bdr w:val="none" w:color="auto" w:sz="0" w:space="0"/>
          <w:shd w:val="clear" w:fill="FFFFFF"/>
        </w:rPr>
        <w:t>　阻碍自然资源主管部门、农业农村主管部门的工作人员依法执行职务，构成违反治安管理行为的，依法给予治安管理处罚。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第六十二条</w:t>
      </w:r>
      <w:r>
        <w:rPr>
          <w:rFonts w:hint="eastAsia" w:ascii="宋体" w:hAnsi="宋体" w:eastAsia="宋体" w:cs="宋体"/>
          <w:i w:val="0"/>
          <w:iCs w:val="0"/>
          <w:caps w:val="0"/>
          <w:color w:val="333333"/>
          <w:spacing w:val="0"/>
          <w:sz w:val="19"/>
          <w:szCs w:val="19"/>
          <w:bdr w:val="none" w:color="auto" w:sz="0" w:space="0"/>
          <w:shd w:val="clear" w:fill="FFFFFF"/>
        </w:rPr>
        <w:t>　违反土地管理法律、法规规定，阻挠国家建设征收土地的，由县级以上地方人民政府责令交出土地；拒不交出土地的，依法申请人民法院强制执行。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第六十三条</w:t>
      </w:r>
      <w:r>
        <w:rPr>
          <w:rFonts w:hint="eastAsia" w:ascii="宋体" w:hAnsi="宋体" w:eastAsia="宋体" w:cs="宋体"/>
          <w:i w:val="0"/>
          <w:iCs w:val="0"/>
          <w:caps w:val="0"/>
          <w:color w:val="333333"/>
          <w:spacing w:val="0"/>
          <w:sz w:val="19"/>
          <w:szCs w:val="19"/>
          <w:bdr w:val="none" w:color="auto" w:sz="0" w:space="0"/>
          <w:shd w:val="clear" w:fill="FFFFFF"/>
        </w:rPr>
        <w:t>　违反本条例规定，侵犯农村村民依法取得的宅基地权益的，责令限期改正，对有关责任单位通报批评、给予警告；造成损失的，依法承担赔偿责任；对直接负责的主管人员和其他直接责任人员，依法给予处分。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第六十四条</w:t>
      </w:r>
      <w:r>
        <w:rPr>
          <w:rFonts w:hint="eastAsia" w:ascii="宋体" w:hAnsi="宋体" w:eastAsia="宋体" w:cs="宋体"/>
          <w:i w:val="0"/>
          <w:iCs w:val="0"/>
          <w:caps w:val="0"/>
          <w:color w:val="333333"/>
          <w:spacing w:val="0"/>
          <w:sz w:val="19"/>
          <w:szCs w:val="19"/>
          <w:bdr w:val="none" w:color="auto" w:sz="0" w:space="0"/>
          <w:shd w:val="clear" w:fill="FFFFFF"/>
        </w:rPr>
        <w:t>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第六十五条</w:t>
      </w:r>
      <w:r>
        <w:rPr>
          <w:rFonts w:hint="eastAsia" w:ascii="宋体" w:hAnsi="宋体" w:eastAsia="宋体" w:cs="宋体"/>
          <w:i w:val="0"/>
          <w:iCs w:val="0"/>
          <w:caps w:val="0"/>
          <w:color w:val="333333"/>
          <w:spacing w:val="0"/>
          <w:sz w:val="19"/>
          <w:szCs w:val="19"/>
          <w:bdr w:val="none" w:color="auto" w:sz="0" w:space="0"/>
          <w:shd w:val="clear" w:fill="FFFFFF"/>
        </w:rPr>
        <w:t>　各级人民政府及自然资源主管部门、农业农村主管部门工作人员玩忽职守、滥用职权、徇私舞弊的，依法给予处分。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第六十六条</w:t>
      </w:r>
      <w:r>
        <w:rPr>
          <w:rFonts w:hint="eastAsia" w:ascii="宋体" w:hAnsi="宋体" w:eastAsia="宋体" w:cs="宋体"/>
          <w:i w:val="0"/>
          <w:iCs w:val="0"/>
          <w:caps w:val="0"/>
          <w:color w:val="333333"/>
          <w:spacing w:val="0"/>
          <w:sz w:val="19"/>
          <w:szCs w:val="19"/>
          <w:bdr w:val="none" w:color="auto" w:sz="0" w:space="0"/>
          <w:shd w:val="clear" w:fill="FFFFFF"/>
        </w:rPr>
        <w:t>　违反本条例规定，构成犯罪的，依法追究刑事责任。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第六十七条</w:t>
      </w:r>
      <w:r>
        <w:rPr>
          <w:rFonts w:hint="eastAsia" w:ascii="宋体" w:hAnsi="宋体" w:eastAsia="宋体" w:cs="宋体"/>
          <w:i w:val="0"/>
          <w:iCs w:val="0"/>
          <w:caps w:val="0"/>
          <w:color w:val="333333"/>
          <w:spacing w:val="0"/>
          <w:sz w:val="19"/>
          <w:szCs w:val="19"/>
          <w:bdr w:val="none" w:color="auto" w:sz="0" w:space="0"/>
          <w:shd w:val="clear" w:fill="FFFFFF"/>
        </w:rPr>
        <w:t>　本条例自2021年9月1日起施行。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8B20F25"/>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59</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2021-08-01T02:01:43Z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68ADA3E3C86C4E548C5BE410EEE9EDD1</vt:lpwstr>
  </property>
</Properties>
</file>