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"https://www.pkulaw.com/Readchl/6add260f579ab541bdfb.html"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（第七十号）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《中华人民共和国行政处罚法》已由中华人民共和国第十三届全国人民代表大会常务委员会第二十五次会议于2021年1月22日修订通过，现予公布，自2021年7月15日起施行。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2021年1月</w:t>
      </w:r>
      <w:bookmarkStart w:id="301" w:name="_GoBack"/>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22日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80"/>
        <w:jc w:val="center"/>
        <w:textAlignment w:val="baseline"/>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中华人民共和国行政处罚法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48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行政处罚的种类和设定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行政处罚的实施机关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行政处罚的管辖和适用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行政处罚的决定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一般规定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简易程序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普通程序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听证程序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行政处罚的执行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为了规范行政处罚的设定和实施，保障和监督行政机关有效实施行政管理，维护公共利益和社会秩序，保护公民、法人或者其他组织的合法权益，根据宪法，制定本法。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行政处罚是指行政机关依法对违反行政管理秩序的公民、法人或者其他组织，以减损权益或者增加义务的方式予以惩戒的行为。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行政处罚的设定和实施，适用本法。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4"/>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公民、法人或者其他组织违反行政管理秩序的行为，应当给予行政处罚的，依照本法由法律、法规、规章规定，并由行政机关依照本法规定的程序实施。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5"/>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1" w:name="tiao_5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行政处罚遵循公正、公开的原则。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_kuan_2"/>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设定和实施行政处罚必须以事实为依据，与违法行为的事实、性质、情节以及社会危害程度相当。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_kuan_3"/>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对违法行为给予行政处罚的规定必须公布；未经公布的，不得作为行政处罚的依据。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实施行政处罚，纠正违法行为，应当坚持处罚与教育相结合，教育公民、法人或者其他组织自觉守法。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7"/>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公民、法人或者其他组织对行政机关所给予的行政处罚，享有陈述权、申辩权；对行政处罚不服的，有权依法申请行政复议或者提起行政诉讼。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_kuan_2"/>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公民、法人或者其他组织因行政机关违法给予行政处罚受到损害的，有权依法提出赔偿要求。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8"/>
      <w:bookmarkEnd w:id="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0" w:name="tiao_8_kuan_1"/>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公民、法人或者其他组织因违法行为受到行政处罚，其违法行为对他人造成损害的，应当依法承担民事责任。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_kuan_2"/>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违法行为构成犯罪，应当依法追究刑事责任的，不得以行政处罚代替刑事处罚。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2" w:name="sort2_zhang_2"/>
      <w:bookmarkEnd w:id="2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行政处罚的种类和设定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9"/>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4" w:name="tiao_9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行政处罚的种类：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_kuan_1_xiang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（一）警告、通报批评；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_kuan_1_xiang_2"/>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（二）罚款、没收违法所得、没收非法财物；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9_kuan_1_xiang_3"/>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（三）暂扣许可证件、降低资质等级、吊销许可证件；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9_kuan_1_xiang_4"/>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（四）限制开展生产经营活动、责令停产停业、责令关闭、限制从业；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9_kuan_1_xiang_5"/>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（五）行政拘留；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9_kuan_1_xiang_6"/>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（六）法律、行政法规规定的其他行政处罚。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0"/>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2" w:name="tiao_10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法律可以设定各种行政处罚。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0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限制人身自由的行政处罚，只能由法律设定。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1"/>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5" w:name="tiao_11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行政法规可以设定除限制人身自由以外的行政处罚。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1_kuan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法律对违法行为已经作出行政处罚规定，行政法规需要作出具体规定的，必须在法律规定的给予行政处罚的行为、种类和幅度的范围内规定。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1_kuan_3"/>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2"/>
      <w:bookmarkEnd w:id="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9" w:name="tiao_12_kuan_1"/>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地方性法规可以设定除限制人身自由、吊销营业执照以外的行政处罚。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2_kuan_2"/>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法律、行政法规对违法行为已经作出行政处罚规定，地方性法规需要作出具体规定的，必须在法律、行政法规规定的给予行政处罚的行为、种类和幅度的范围内规定。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2_kuan_3"/>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3"/>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3" w:name="tiao_13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国务院部门规章可以在法律、行政法规规定的给予行政处罚的行为、种类和幅度的范围内作出具体规定。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3_kuan_2"/>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尚未制定法律、行政法规的，国务院部门规章对违反行政管理秩序的行为，可以设定警告、通报批评或者一定数额罚款的行政处罚。罚款的限额由国务院规定。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4"/>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6" w:name="tiao_14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地方政府规章可以在法律、法规规定的给予行政处罚的行为、种类和幅度的范围内作出具体规定。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4_kuan_2"/>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尚未制定法律、法规的，地方政府规章对违反行政管理秩序的行为，可以设定警告、通报批评或者一定数额罚款的行政处罚。罚款的限额由省、自治区、直辖市人民代表大会常务委员会规定。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5"/>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9" w:name="tiao_15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国务院部门和省、自治区、直辖市人民政府及其有关部门应当定期组织评估行政处罚的实施情况和必要性，对不适当的行政处罚事项及种类、罚款数额等，应当提出修改或者废止的建议。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6"/>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1" w:name="tiao_16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除法律、法规、规章外，其他规范性文件不得设定行政处罚。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2" w:name="sort3_zhang_3"/>
      <w:bookmarkEnd w:id="5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行政处罚的实施机关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7"/>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4" w:name="tiao_17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行政处罚由具有行政处罚权的行政机关在法定职权范围内实施。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8"/>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6" w:name="tiao_18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国家在城市管理、市场监管、生态环境、文化市场、交通运输、应急管理、农业等领域推行建立综合行政执法制度，相对集中行政处罚权。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8_kuan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国务院或者省、自治区、直辖市人民政府可以决定一个行政机关行使有关行政机关的行政处罚权。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8_kuan_3"/>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限制人身自由的行政处罚权只能由公安机关和法律规定的其他机关行使。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9"/>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0" w:name="tiao_19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法律、法规授权的具有管理公共事务职能的组织可以在法定授权范围内实施行政处罚。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0"/>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2" w:name="tiao_20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行政机关依照法律、法规、规章的规定，可以在其法定权限内书面委托符合本法第二十一条规定条件的组织实施行政处罚。行政机关不得委托其他组织或者个人实施行政处罚。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0_kuan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委托书应当载明委托的具体事项、权限、期限等内容。委托行政机关和受委托组织应当将委托书向社会公布。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20_kuan_3"/>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委托行政机关对受委托组织实施行政处罚的行为应当负责监督，并对该行为的后果承担法律责任。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0_kuan_4"/>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受委托组织在委托范围内，以委托行政机关名义实施行政处罚；不得再委托其他组织或者个人实施行政处罚。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1"/>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7" w:name="tiao_21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受委托组织必须符合以下条件：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1_kuan_1_xiang_1"/>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（一）依法成立并具有管理公共事务职能；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1_kuan_1_xiang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（二）有熟悉有关法律、法规、规章和业务并取得行政执法资格的工作人员；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1_kuan_1_xiang_3"/>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（三）需要进行技术检查或者技术鉴定的，应当有条件组织进行相应的技术检查或者技术鉴定。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1" w:name="sort4_zhang_4"/>
      <w:bookmarkEnd w:id="7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行政处罚的管辖和适用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2"/>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3" w:name="tiao_22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行政处罚由违法行为发生地的行政机关管辖。法律、行政法规、部门规章另有规定的，从其规定。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3"/>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5" w:name="tiao_23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行政处罚由县级以上地方人民政府具有行政处罚权的行政机关管辖。法律、行政法规另有规定的，从其规定。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4"/>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7" w:name="tiao_24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省、自治区、直辖市根据当地实际情况，可以决定将基层管理迫切需要的县级人民政府部门的行政处罚权交由能够有效承接的乡镇人民政府、街道办事处行使，并定期组织评估。决定应当公布。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4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承接行政处罚权的乡镇人民政府、街道办事处应当加强执法能力建设，按照规定范围、依照法定程序实施行政处罚。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4_kuan_3"/>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有关地方人民政府及其部门应当加强组织协调、业务指导、执法监督，建立健全行政处罚协调配合机制，完善评议、考核制度。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5"/>
      <w:bookmarkEnd w:id="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1" w:name="tiao_25_kuan_1"/>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两个以上行政机关都有管辖权的，由最先立案的行政机关管辖。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5_kuan_2"/>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对管辖发生争议的，应当协商解决，协商不成的，报请共同的上一级行政机关指定管辖；也可以直接由共同的上一级行政机关指定管辖。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6"/>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4" w:name="tiao_26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行政机关因实施行政处罚的需要，可以向有关机关提出协助请求。协助事项属于被请求机关职权范围内的，应当依法予以协助。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7"/>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6" w:name="tiao_27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违法行为涉嫌犯罪的，行政机关应当及时将案件移送司法机关，依法追究刑事责任。对依法不需要追究刑事责任或者免予刑事处罚，但应当给予行政处罚的，司法机关应当及时将案件移送有关行政机关。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7_kuan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行政处罚实施机关与司法机关之间应当加强协调配合，建立健全案件移送制度，加强证据材料移交、接收衔接，完善案件处理信息通报机制。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8"/>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89" w:name="tiao_28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行政机关实施行政处罚时，应当责令当事人改正或者限期改正违法行为。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8_kuan_2"/>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当事人有违法所得，除依法应当退赔的外，应当予以没收。违法所得是指实施违法行为所取得的款项。法律、行政法规、部门规章对违法所得的计算另有规定的，从其规定。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9"/>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2" w:name="tiao_29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对当事人的同一个违法行为，不得给予两次以上罚款的行政处罚。同一个违法行为违反多个法律规范应当给予罚款处罚的，按照罚款数额高的规定处罚。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0"/>
      <w:bookmarkEnd w:id="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94" w:name="tiao_30_kuan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不满十四周岁的未成年人有违法行为的，不予行政处罚，责令监护人加以管教；已满十四周岁不满十八周岁的未成年人有违法行为的，应当从轻或者减轻行政处罚。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1"/>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96" w:name="tiao_31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2"/>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98" w:name="tiao_32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当事人有下列情形之一，应当从轻或者减轻行政处罚：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2_kuan_1_xiang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（一）主动消除或者减轻违法行为危害后果的；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2_kuan_1_xiang_2"/>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（二）受他人胁迫或者诱骗实施违法行为的；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2_kuan_1_xiang_3"/>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（三）主动供述行政机关尚未掌握的违法行为的；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2_kuan_1_xiang_4"/>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（四）配合行政机关查处违法行为有立功表现的；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2_kuan_1_xiang_5"/>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（五）法律、法规、规章规定其他应当从轻或者减轻行政处罚的。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3"/>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05" w:name="tiao_33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违法行为轻微并及时改正，没有造成危害后果的，不予行政处罚。初次违法且危害后果轻微并及时改正的，可以不予行政处罚。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3_kuan_2"/>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当事人有证据足以证明没有主观过错的，不予行政处罚。法律、行政法规另有规定的，从其规定。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3_kuan_3"/>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对当事人的违法行为依法不予行政处罚的，行政机关应当对当事人进行教育。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4"/>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09" w:name="tiao_34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行政机关可以依法制定行政处罚裁量基准，规范行使行政处罚裁量权。行政处罚裁量基准应当向社会公布。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5"/>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1" w:name="tiao_35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违法行为构成犯罪，人民法院判处拘役或者有期徒刑时，行政机关已经给予当事人行政拘留的，应当依法折抵相应刑期。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5_kuan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违法行为构成犯罪，人民法院判处罚金时，行政机关已经给予当事人罚款的，应当折抵相应罚金；行政机关尚未给予当事人罚款的，不再给予罚款。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6"/>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4" w:name="tiao_36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违法行为在二年内未被发现的，不再给予行政处罚；涉及公民生命健康安全、金融安全且有危害后果的，上述期限延长至五年。法律另有规定的除外。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6_kuan_2"/>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前款规定的期限，从违法行为发生之日起计算；违法行为有连续或者继续状态的，从行为终了之日起计算。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7"/>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7" w:name="tiao_37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实施行政处罚，适用违法行为发生时的法律、法规、规章的规定。但是，作出行政处罚决定时，法律、法规、规章已被修改或者废止，且新的规定处罚较轻或者不认为是违法的，适用新的规定。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8"/>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19" w:name="tiao_38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行政处罚没有依据或者实施主体不具有行政主体资格的，行政处罚无效。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8_kuan_2"/>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违反法定程序构成重大且明显违法的，行政处罚无效。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1" w:name="sort5_zhang_5"/>
      <w:bookmarkEnd w:id="12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行政处罚的决定</w:t>
      </w:r>
    </w:p>
    <w:p>
      <w:pPr>
        <w:keepNext w:val="0"/>
        <w:keepLines w:val="0"/>
        <w:widowControl/>
        <w:suppressLineNumbers w:val="0"/>
        <w:spacing w:before="0" w:beforeAutospacing="0" w:after="30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2" w:name="sort6_jie_1"/>
      <w:bookmarkEnd w:id="12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9"/>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24" w:name="tiao_39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行政处罚的实施机关、立案依据、实施程序和救济渠道等信息应当公示。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0"/>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26" w:name="tiao_40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公民、法人或者其他组织违反行政管理秩序的行为，依法应当给予行政处罚的，行政机关必须查明事实；违法事实不清、证据不足的，不得给予行政处罚。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1"/>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28" w:name="tiao_41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1_kuan_2"/>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电子技术监控设备记录违法事实应当真实、清晰、完整、准确。行政机关应当审核记录内容是否符合要求；未经审核或者经审核不符合要求的，不得作为行政处罚的证据。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1_kuan_3"/>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行政机关应当及时告知当事人违法事实，并采取信息化手段或者其他措施，为当事人查询、陈述和申辩提供便利。不得限制或者变相限制当事人享有的陈述权、申辩权。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2"/>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2" w:name="tiao_42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行政处罚应当由具有行政执法资格的执法人员实施。执法人员不得少于两人，法律另有规定的除外。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2_kuan_2"/>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执法人员应当文明执法，尊重和保护当事人合法权益。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3"/>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35" w:name="tiao_43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执法人员与案件有直接利害关系或者有其他关系可能影响公正执法的，应当回避。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3_kuan_2"/>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当事人认为执法人员与案件有直接利害关系或者有其他关系可能影响公正执法的，有权申请回避。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3_kuan_3"/>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当事人提出回避申请的，行政机关应当依法审查，由行政机关负责人决定。决定作出之前，不停止调查。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4"/>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39" w:name="tiao_44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行政机关在作出行政处罚决定之前，应当告知当事人拟作出的行政处罚内容及事实、理由、依据，并告知当事人依法享有的陈述、申辩、要求听证等权利。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5"/>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1" w:name="tiao_45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当事人有权进行陈述和申辩。行政机关必须充分听取当事人的意见，对当事人提出的事实、理由和证据，应当进行复核；当事人提出的事实、理由或者证据成立的，行政机关应当采纳。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5_kuan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行政机关不得因当事人陈述、申辩而给予更重的处罚。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6"/>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4" w:name="tiao_46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证据包括：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6_kuan_1_xiang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（一）书证；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6_kuan_1_xiang_2"/>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（二）物证；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6_kuan_1_xiang_3"/>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（三）视听资料；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6_kuan_1_xiang_4"/>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（四）电子数据；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6_kuan_1_xiang_5"/>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（五）证人证言；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6_kuan_1_xiang_6"/>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（六）当事人的陈述；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6_kuan_1_xiang_7"/>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（七）鉴定意见；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6_kuan_1_xiang_8"/>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（八）勘验笔录、现场笔录。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6_kuan_2"/>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证据必须经查证属实，方可作为认定案件事实的根据。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6_kuan_3"/>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以非法手段取得的证据，不得作为认定案件事实的根据。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7"/>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6" w:name="tiao_47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行政机关应当依法以文字、音像等形式，对行政处罚的启动、调查取证、审核、决定、送达、执行等进行全过程记录，归档保存。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8"/>
      <w:bookmarkEnd w:id="1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8" w:name="tiao_48_kuan_1"/>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具有一定社会影响的行政处罚决定应当依法公开。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8_kuan_2"/>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公开的行政处罚决定被依法变更、撤销、确认违法或者确认无效的，行政机关应当在三日内撤回行政处罚决定信息并公开说明理由。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9"/>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61" w:name="tiao_49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发生重大传染病疫情等突发事件，为了控制、减轻和消除突发事件引起的社会危害，行政机关对违反突发事件应对措施的行为，依法快速、从重处罚。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0"/>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63" w:name="tiao_50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行政机关及其工作人员对实施行政处罚过程中知悉的国家秘密、商业秘密或者个人隐私，应当依法予以保密。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64" w:name="sort7_jie_2"/>
      <w:bookmarkEnd w:id="16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简易程序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1"/>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66" w:name="tiao_51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违法事实确凿并有法定依据，对公民处以二百元以下、对法人或者其他组织处以三千元以下罚款或者警告的行政处罚的，可以当场作出行政处罚决定。法律另有规定的，从其规定。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2"/>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8" w:name="tiao_52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执法人员当场作出行政处罚决定的，应当向当事人出示执法证件，填写预定格式、编有号码的行政处罚决定书，并当场交付当事人。当事人拒绝签收的，应当在行政处罚决定书上注明。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2_kuan_2"/>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2_kuan_3"/>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执法人员当场作出的行政处罚决定，应当报所属行政机关备案。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3"/>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2" w:name="tiao_53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对当场作出的行政处罚决定，当事人应当依照本法第六十七条至第六十九条的规定履行。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3" w:name="sort8_jie_3"/>
      <w:bookmarkEnd w:id="17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普通程序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54"/>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5" w:name="tiao_54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54_kuan_2"/>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符合立案标准的，行政机关应当及时立案。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5"/>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8" w:name="tiao_55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5_kuan_2"/>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当事人或者有关人员应当如实回答询问，并协助调查或者检查，不得拒绝或者阻挠。询问或者检查应当制作笔录。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56"/>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81" w:name="tiao_56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7"/>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83" w:name="tiao_57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调查终结，行政机关负责人应当对调查结果进行审查，根据不同情况，分别作出如下决定：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7_kuan_1_xiang_1"/>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（一）确有应受行政处罚的违法行为的，根据情节轻重及具体情况，作出行政处罚决定；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57_kuan_1_xiang_2"/>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（二）违法行为轻微，依法可以不予行政处罚的，不予行政处罚；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7_kuan_1_xiang_3"/>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（三）违法事实不能成立的，不予行政处罚；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7_kuan_1_xiang_4"/>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（四）违法行为涉嫌犯罪的，移送司法机关。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7_kuan_2"/>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对情节复杂或者重大违法行为给予行政处罚，行政机关负责人应当集体讨论决定。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58"/>
      <w:bookmarkEnd w:id="1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90" w:name="tiao_58_kuan_1"/>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有下列情形之一，在行政机关负责人作出行政处罚的决定之前，应当由从事行政处罚决定法制审核的人员进行法制审核；未经法制审核或者审核未通过的，不得作出决定：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58_kuan_1_xiang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（一）涉及重大公共利益的；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8_kuan_1_xiang_2"/>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（二）直接关系当事人或者第三人重大权益，经过听证程序的；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58_kuan_1_xiang_3"/>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（三）案件情况疑难复杂、涉及多个法律关系的；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58_kuan_1_xiang_4"/>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（四）法律、法规规定应当进行法制审核的其他情形。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8_kuan_2"/>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行政机关中初次从事行政处罚决定法制审核的人员，应当通过国家统一法律职业资格考试取得法律职业资格。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59"/>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97" w:name="tiao_59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行政机关依照本法第五十七条的规定给予行政处罚，应当制作行政处罚决定书。行政处罚决定书应当载明下列事项：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9_kuan_1_xiang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（一）当事人的姓名或者名称、地址；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59_kuan_1_xiang_2"/>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（二）违反法律、法规、规章的事实和证据；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59_kuan_1_xiang_3"/>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（三）行政处罚的种类和依据；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9_kuan_1_xiang_4"/>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（四）行政处罚的履行方式和期限；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59_kuan_1_xiang_5"/>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（五）申请行政复议、提起行政诉讼的途径和期限；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59_kuan_1_xiang_6"/>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（六）作出行政处罚决定的行政机关名称和作出决定的日期。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59_kuan_2"/>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行政处罚决定书必须盖有作出行政处罚决定的行政机关的印章。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60"/>
      <w:bookmarkEnd w:id="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06" w:name="tiao_60_kuan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行政机关应当自行政处罚案件立案之日起九十日内作出行政处罚决定。法律、法规、规章另有规定的，从其规定。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1"/>
      <w:bookmarkEnd w:id="2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08" w:name="tiao_61_kuan_1"/>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行政处罚决定书应当在宣告后当场交付当事人；当事人不在场的，行政机关应当在七日内依照《中华人民共和国民事诉讼法》的有关规定，将行政处罚决定书送达当事人。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1_kuan_2"/>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当事人同意并签订确认书的，行政机关可以采用传真、电子邮件等方式，将行政处罚决定书等送达当事人。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62"/>
      <w:bookmarkEnd w:id="2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11" w:name="tiao_62_kuan_1"/>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2" w:name="sort9_jie_4"/>
      <w:bookmarkEnd w:id="21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听证程序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3"/>
      <w:bookmarkEnd w:id="2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14" w:name="tiao_63_kuan_1"/>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行政机关拟作出下列行政处罚决定，应当告知当事人有要求听证的权利，当事人要求听证的，行政机关应当组织听证：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63_kuan_1_xiang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（一）较大数额罚款；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3_kuan_1_xiang_2"/>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（二）没收较大数额违法所得、没收较大价值非法财物；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63_kuan_1_xiang_3"/>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（三）降低资质等级、吊销许可证件；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3_kuan_1_xiang_4"/>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（四）责令停产停业、责令关闭、限制从业；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3_kuan_1_xiang_5"/>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（五）其他较重的行政处罚；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3_kuan_1_xiang_6"/>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（六）法律、法规、规章规定的其他情形。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63_kuan_2"/>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当事人不承担行政机关组织听证的费用。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4"/>
      <w:bookmarkEnd w:id="2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23" w:name="tiao_64_kuan_1"/>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听证应当依照以下程序组织：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64_kuan_1_xiang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（一）当事人要求听证的，应当在行政机关告知后五日内提出；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4_kuan_1_xiang_2"/>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（二）行政机关应当在举行听证的七日前，通知当事人及有关人员听证的时间、地点；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64_kuan_1_xiang_3"/>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（三）除涉及国家秘密、商业秘密或者个人隐私依法予以保密外，听证公开举行；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4_kuan_1_xiang_4"/>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（四）听证由行政机关指定的非本案调查人员主持；当事人认为主持人与本案有直接利害关系的，有权申请回避；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64_kuan_1_xiang_5"/>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（五）当事人可以亲自参加听证，也可以委托一至二人代理；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64_kuan_1_xiang_6"/>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（六）当事人及其代理人无正当理由拒不出席听证或者未经许可中途退出听证的，视为放弃听证权利，行政机关终止听证；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4_kuan_1_xiang_7"/>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（七）举行听证时，调查人员提出当事人违法的事实、证据和行政处罚建议，当事人进行申辩和质证；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64_kuan_1_xiang_8"/>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（八）听证应当制作笔录。笔录应当交当事人或者其代理人核对无误后签字或者盖章。当事人或者其代理人拒绝签字或者盖章的，由听证主持人在笔录中注明。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65"/>
      <w:bookmarkEnd w:id="2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33" w:name="tiao_65_kuan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听证结束后，行政机关应当根据听证笔录，依照本法第五十七条的规定，作出决定。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34" w:name="sort10_zhang_6"/>
      <w:bookmarkEnd w:id="23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行政处罚的执行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66"/>
      <w:bookmarkEnd w:id="2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36" w:name="tiao_66_kuan_1"/>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行政处罚决定依法作出后，当事人应当在行政处罚决定书载明的期限内，予以履行。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66_kuan_2"/>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当事人确有经济困难，需要延期或者分期缴纳罚款的，经当事人申请和行政机关批准，可以暂缓或者分期缴纳。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67"/>
      <w:bookmarkEnd w:id="2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39" w:name="tiao_67_kuan_1"/>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作出罚款决定的行政机关应当与收缴罚款的机构分离。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67_kuan_2"/>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除依照本法第六十八条、第六十九条的规定当场收缴的罚款外，作出行政处罚决定的行政机关及其执法人员不得自行收缴罚款。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67_kuan_3"/>
      <w:bookmarkEnd w:id="2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当事人应当自收到行政处罚决定书之日起十五日内，到指定的银行或者通过电子支付系统缴纳罚款。银行应当收受罚款，并将罚款直接上缴国库。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2" w:name="tiao_68"/>
      <w:bookmarkEnd w:id="2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43" w:name="tiao_68_kuan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依照本法第五十一条的规定当场作出行政处罚决定，有下列情形之一，执法人员可以当场收缴罚款：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68_kuan_1_xiang_1"/>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（一）依法给予一百元以下罚款的；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68_kuan_1_xiang_2"/>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（二）不当场收缴事后难以执行的。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69"/>
      <w:bookmarkEnd w:id="2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47" w:name="tiao_69_kuan_1"/>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70"/>
      <w:bookmarkEnd w:id="2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49" w:name="tiao_70_kuan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71"/>
      <w:bookmarkEnd w:id="2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51" w:name="tiao_71_kuan_1"/>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执法人员当场收缴的罚款，应当自收缴罚款之日起二日内，交至行政机关；在水上当场收缴的罚款，应当自抵岸之日起二日内交至行政机关；行政机关应当在二日内将罚款缴付指定的银行。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72"/>
      <w:bookmarkEnd w:id="2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53" w:name="tiao_72_kuan_1"/>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当事人逾期不履行行政处罚决定的，作出行政处罚决定的行政机关可以采取下列措施：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72_kuan_1_xiang_1"/>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（一）到期不缴纳罚款的，每日按罚款数额的百分之三加处罚款，加处罚款的数额不得超出罚款的数额；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72_kuan_1_xiang_2"/>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（二）根据法律规定，将查封、扣押的财物拍卖、依法处理或者将冻结的存款、汇款划拨抵缴罚款；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72_kuan_1_xiang_3"/>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（三）根据法律规定，采取其他行政强制执行方式；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2_kuan_1_xiang_4"/>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（四）依照《中华人民共和国行政强制法》的规定申请人民法院强制执行。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72_kuan_2"/>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行政机关批准延期、分期缴纳罚款的，申请人民法院强制执行的期限，自暂缓或者分期缴纳罚款期限结束之日起计算。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73"/>
      <w:bookmarkEnd w:id="2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60" w:name="tiao_73_kuan_1"/>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当事人对行政处罚决定不服，申请行政复议或者提起行政诉讼的，行政处罚不停止执行，法律另有规定的除外。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73_kuan_2"/>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当事人对限制人身自由的行政处罚决定不服，申请行政复议或者提起行政诉讼的，可以向作出决定的机关提出暂缓执行申请。符合法律规定情形的，应当暂缓执行。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73_kuan_3"/>
      <w:bookmarkEnd w:id="2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当事人申请行政复议或者提起行政诉讼的，加处罚款的数额在行政复议或者行政诉讼期间不予计算。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3" w:name="tiao_74"/>
      <w:bookmarkEnd w:id="2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64" w:name="tiao_74_kuan_1"/>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除依法应当予以销毁的物品外，依法没收的非法财物必须按照国家规定公开拍卖或者按照国家有关规定处理。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5" w:name="tiao_74_kuan_2"/>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罚款、没收的违法所得或者没收非法财物拍卖的款项，必须全部上缴国库，任何行政机关或者个人不得以任何形式截留、私分或者变相私分。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74_kuan_3"/>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75"/>
      <w:bookmarkEnd w:id="2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68" w:name="tiao_75_kuan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行政机关应当建立健全对行政处罚的监督制度。县级以上人民政府应当定期组织开展行政执法评议、考核，加强对行政处罚的监督检查，规范和保障行政处罚的实施。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75_kuan_2"/>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行政机关实施行政处罚应当接受社会监督。公民、法人或者其他组织对行政机关实施行政处罚的行为，有权申诉或者检举；行政机关应当认真审查，发现有错误的，应当主动改正。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70" w:name="sort11_zhang_7"/>
      <w:bookmarkEnd w:id="2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76"/>
      <w:bookmarkEnd w:id="2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72" w:name="tiao_76_kuan_1"/>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行政机关实施行政处罚，有下列情形之一，由上级行政机关或者有关机关责令改正，对直接负责的主管人员和其他直接责任人员依法给予处分：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76_kuan_1_xiang_1"/>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（一）没有法定的行政处罚依据的；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76_kuan_1_xiang_2"/>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（二）擅自改变行政处罚种类、幅度的；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76_kuan_1_xiang_3"/>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（三）违反法定的行政处罚程序的；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76_kuan_1_xiang_4"/>
      <w:bookmarkEnd w:id="2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（四）违反本法第二十条关于委托处罚的规定的；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7" w:name="tiao_76_kuan_1_xiang_5"/>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（五）执法人员未取得执法证件的。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76_kuan_2"/>
      <w:bookmarkEnd w:id="2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行政机关对符合立案标准的案件不及时立案的，依照前款规定予以处理。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9" w:name="tiao_77"/>
      <w:bookmarkEnd w:id="2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80" w:name="tiao_77_kuan_1"/>
      <w:bookmarkEnd w:id="2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1" w:name="tiao_78"/>
      <w:bookmarkEnd w:id="2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82" w:name="tiao_78_kuan_1"/>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79"/>
      <w:bookmarkEnd w:id="2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84" w:name="tiao_79_kuan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行政机关截留、私分或者变相私分罚款、没收的违法所得或者财物的，由财政部门或者有关机关予以追缴，对直接负责的主管人员和其他直接责任人员依法给予处分；情节严重构成犯罪的，依法追究刑事责任。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79_kuan_2"/>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执法人员利用职务上的便利，索取或者收受他人财物、将收缴罚款据为己有，构成犯罪的，依法追究刑事责任；情节轻微不构成犯罪的，依法给予处分。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80"/>
      <w:bookmarkEnd w:id="2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87" w:name="tiao_80_kuan_1"/>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行政机关使用或者损毁查封、扣押的财物，对当事人造成损失的，应当依法予以赔偿，对直接负责的主管人员和其他直接责任人员依法给予处分。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8" w:name="tiao_81"/>
      <w:bookmarkEnd w:id="2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89" w:name="tiao_81_kuan_1"/>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82"/>
      <w:bookmarkEnd w:id="2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91" w:name="tiao_82_kuan_1"/>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83"/>
      <w:bookmarkEnd w:id="2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93" w:name="tiao_83_kuan_1"/>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94" w:name="sort12_zhang_8"/>
      <w:bookmarkEnd w:id="29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5" w:name="tiao_84"/>
      <w:bookmarkEnd w:id="2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96" w:name="tiao_84_kuan_1"/>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外国人、无国籍人、外国组织在中华人民共和国领域内有违法行为，应当给予行政处罚的，适用本法，法律另有规定的除外。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85"/>
      <w:bookmarkEnd w:id="2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98" w:name="tiao_85_kuan_1"/>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本法中“二日”“三日”“五日”“七日”的规定是指工作日，不含法定节假日。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86"/>
      <w:bookmarkEnd w:id="2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300" w:name="tiao_86_kuan_1"/>
      <w:bookmarkEnd w:id="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本法自2021年7月15日起施行。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D4A1208"/>
    <w:rsid w:val="2E3512FB"/>
    <w:rsid w:val="2E631223"/>
    <w:rsid w:val="2F0A1A53"/>
    <w:rsid w:val="2F476C5F"/>
    <w:rsid w:val="2F7E782C"/>
    <w:rsid w:val="347A50BF"/>
    <w:rsid w:val="35907B60"/>
    <w:rsid w:val="372D2FD2"/>
    <w:rsid w:val="3A4D73B8"/>
    <w:rsid w:val="3B275EBA"/>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C3B7113"/>
    <w:rsid w:val="7E95338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63</TotalTime>
  <ScaleCrop>false</ScaleCrop>
  <LinksUpToDate>false</LinksUpToDate>
  <CharactersWithSpaces>67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2021-07-30T08:47:53Z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2052-11.1.0.10667</vt:lpwstr>
  </property>
  <property fmtid="{D5CDD505-2E9C-101B-9397-08002B2CF9AE}" pid="6" name="ICV">
    <vt:lpwstr>42E535CC79E24BA2A8C06AE013C0F8BB</vt:lpwstr>
  </property>
</Properties>
</file>