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8"/>
          <w:szCs w:val="28"/>
          <w:shd w:val="clear" w:fill="FFFFFF"/>
        </w:rPr>
        <w:t>中华人民共和国国务院令</w:t>
      </w:r>
    </w:p>
    <w:p>
      <w:pPr>
        <w:pStyle w:val="10"/>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1"/>
          <w:szCs w:val="21"/>
          <w:shd w:val="clear" w:fill="FFFFFF"/>
        </w:rPr>
        <w:t>第735号</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《医疗保障基金使用监督管理条例》已经2020年12月9日国务院第117次常务会议通过，现予公布，自2021年5月1日起施行。</w:t>
      </w:r>
    </w:p>
    <w:p>
      <w:pPr>
        <w:pStyle w:val="10"/>
        <w:keepNext w:val="0"/>
        <w:keepLines w:val="0"/>
        <w:widowControl/>
        <w:suppressLineNumbers w:val="0"/>
        <w:shd w:val="clear" w:fill="FFFFFF"/>
        <w:ind w:left="0" w:firstLine="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总　理　　李克强</w:t>
      </w:r>
    </w:p>
    <w:p>
      <w:pPr>
        <w:pStyle w:val="10"/>
        <w:keepNext w:val="0"/>
        <w:keepLines w:val="0"/>
        <w:widowControl/>
        <w:suppressLineNumbers w:val="0"/>
        <w:shd w:val="clear" w:fill="FFFFFF"/>
        <w:ind w:left="0" w:firstLine="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2021年1月15日</w:t>
      </w:r>
    </w:p>
    <w:p>
      <w:pPr>
        <w:pStyle w:val="10"/>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8"/>
          <w:szCs w:val="28"/>
          <w:shd w:val="clear" w:fill="FFFFFF"/>
        </w:rPr>
        <w:t>医疗保障基金使用监督管理条例</w:t>
      </w:r>
    </w:p>
    <w:p>
      <w:pPr>
        <w:pStyle w:val="10"/>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1"/>
          <w:szCs w:val="21"/>
          <w:shd w:val="clear" w:fill="FFFFFF"/>
        </w:rPr>
        <w:t>第一章　总　　则</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第一条</w:t>
      </w:r>
      <w:r>
        <w:rPr>
          <w:rFonts w:hint="eastAsia" w:ascii="宋体" w:hAnsi="宋体" w:eastAsia="宋体" w:cs="宋体"/>
          <w:i w:val="0"/>
          <w:caps w:val="0"/>
          <w:color w:val="000000"/>
          <w:spacing w:val="0"/>
          <w:sz w:val="21"/>
          <w:szCs w:val="21"/>
          <w:shd w:val="clear" w:fill="FFFFFF"/>
        </w:rPr>
        <w:t>　为了加强医疗保障基金使用监督管理，保障基金安全，促进基金有效使用，维护公民医疗保障合法权益，根据《中华人民共和国社会保险法》和其他有关法律规定，制定本条例。</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第二条</w:t>
      </w:r>
      <w:r>
        <w:rPr>
          <w:rFonts w:hint="eastAsia" w:ascii="宋体" w:hAnsi="宋体" w:eastAsia="宋体" w:cs="宋体"/>
          <w:i w:val="0"/>
          <w:caps w:val="0"/>
          <w:color w:val="000000"/>
          <w:spacing w:val="0"/>
          <w:sz w:val="21"/>
          <w:szCs w:val="21"/>
          <w:shd w:val="clear" w:fill="FFFFFF"/>
        </w:rPr>
        <w:t>　本条例适用于中华人民共和国境内基本医疗保险(含生育保险)基金、医疗救助基金等医疗保障基金使用及其监督管理。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第三条</w:t>
      </w:r>
      <w:r>
        <w:rPr>
          <w:rFonts w:hint="eastAsia" w:ascii="宋体" w:hAnsi="宋体" w:eastAsia="宋体" w:cs="宋体"/>
          <w:i w:val="0"/>
          <w:caps w:val="0"/>
          <w:color w:val="000000"/>
          <w:spacing w:val="0"/>
          <w:sz w:val="21"/>
          <w:szCs w:val="21"/>
          <w:shd w:val="clear" w:fill="FFFFFF"/>
        </w:rPr>
        <w:t>　医疗保障基金使用坚持以人民健康为中心，保障水平与经济社会发展水平相适应，遵循合法、安全、公开、便民的原则。</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第四条</w:t>
      </w:r>
      <w:r>
        <w:rPr>
          <w:rFonts w:hint="eastAsia" w:ascii="宋体" w:hAnsi="宋体" w:eastAsia="宋体" w:cs="宋体"/>
          <w:i w:val="0"/>
          <w:caps w:val="0"/>
          <w:color w:val="000000"/>
          <w:spacing w:val="0"/>
          <w:sz w:val="21"/>
          <w:szCs w:val="21"/>
          <w:shd w:val="clear" w:fill="FFFFFF"/>
        </w:rPr>
        <w:t>　医疗保障基金使用监督管理实行政府监管、社会监督、行业自律和个人守信相结合。</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第五条</w:t>
      </w:r>
      <w:r>
        <w:rPr>
          <w:rFonts w:hint="eastAsia" w:ascii="宋体" w:hAnsi="宋体" w:eastAsia="宋体" w:cs="宋体"/>
          <w:i w:val="0"/>
          <w:caps w:val="0"/>
          <w:color w:val="000000"/>
          <w:spacing w:val="0"/>
          <w:sz w:val="21"/>
          <w:szCs w:val="21"/>
          <w:shd w:val="clear" w:fill="FFFFFF"/>
        </w:rPr>
        <w:t>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第六条</w:t>
      </w:r>
      <w:r>
        <w:rPr>
          <w:rFonts w:hint="eastAsia" w:ascii="宋体" w:hAnsi="宋体" w:eastAsia="宋体" w:cs="宋体"/>
          <w:i w:val="0"/>
          <w:caps w:val="0"/>
          <w:color w:val="000000"/>
          <w:spacing w:val="0"/>
          <w:sz w:val="21"/>
          <w:szCs w:val="21"/>
          <w:shd w:val="clear" w:fill="FFFFFF"/>
        </w:rPr>
        <w:t>　国务院医疗保障行政部门主管全国的医疗保障基金使用监督管理工作。国务院其他有关部门在各自职责范围内负责有关的医疗保障基金使用监督管理工作。</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县级以上地方人民政府医疗保障行政部门负责本行政区域的医疗保障基金使用监督管理工作。县级以上地方人民政府其他有关部门在各自职责范围内负责有关的医疗保障基金使用监督管理工作。</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第七条</w:t>
      </w:r>
      <w:r>
        <w:rPr>
          <w:rFonts w:hint="eastAsia" w:ascii="宋体" w:hAnsi="宋体" w:eastAsia="宋体" w:cs="宋体"/>
          <w:i w:val="0"/>
          <w:caps w:val="0"/>
          <w:color w:val="000000"/>
          <w:spacing w:val="0"/>
          <w:sz w:val="21"/>
          <w:szCs w:val="21"/>
          <w:shd w:val="clear" w:fill="FFFFFF"/>
        </w:rPr>
        <w:t>　国家鼓励和支持新闻媒体开展医疗保障法律、法规和医疗保障知识的公益宣传，并对医疗保障基金使用行为进行舆论监督。有关医疗保障的宣传报道应当真实、公正。</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医疗机构、药品经营单位(以下统称医药机构)等单位和医药卫生行业协会应当加强行业自律，规范医药服务行为，促进行业规范和自我约束，引导依法、合理使用医疗保障基金。</w:t>
      </w:r>
    </w:p>
    <w:p>
      <w:pPr>
        <w:pStyle w:val="10"/>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1"/>
          <w:szCs w:val="21"/>
          <w:shd w:val="clear" w:fill="FFFFFF"/>
        </w:rPr>
        <w:t>第二章　基金使用</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第八条</w:t>
      </w:r>
      <w:r>
        <w:rPr>
          <w:rFonts w:hint="eastAsia" w:ascii="宋体" w:hAnsi="宋体" w:eastAsia="宋体" w:cs="宋体"/>
          <w:i w:val="0"/>
          <w:caps w:val="0"/>
          <w:color w:val="000000"/>
          <w:spacing w:val="0"/>
          <w:sz w:val="21"/>
          <w:szCs w:val="21"/>
          <w:shd w:val="clear" w:fill="FFFFFF"/>
        </w:rPr>
        <w:t>　医疗保障基金使用应当符合国家规定的支付范围。</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第九条</w:t>
      </w:r>
      <w:r>
        <w:rPr>
          <w:rFonts w:hint="eastAsia" w:ascii="宋体" w:hAnsi="宋体" w:eastAsia="宋体" w:cs="宋体"/>
          <w:i w:val="0"/>
          <w:caps w:val="0"/>
          <w:color w:val="000000"/>
          <w:spacing w:val="0"/>
          <w:sz w:val="21"/>
          <w:szCs w:val="21"/>
          <w:shd w:val="clear" w:fill="FFFFFF"/>
        </w:rPr>
        <w:t>　国家建立健全全国统一的医疗保障经办管理体系，提供标准化、规范化的医疗保障经办服务，实现省、市、县、乡镇(街道)、村(社区)全覆盖。</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第十条</w:t>
      </w:r>
      <w:r>
        <w:rPr>
          <w:rFonts w:hint="eastAsia" w:ascii="宋体" w:hAnsi="宋体" w:eastAsia="宋体" w:cs="宋体"/>
          <w:i w:val="0"/>
          <w:caps w:val="0"/>
          <w:color w:val="000000"/>
          <w:spacing w:val="0"/>
          <w:sz w:val="21"/>
          <w:szCs w:val="21"/>
          <w:shd w:val="clear" w:fill="FFFFFF"/>
        </w:rPr>
        <w:t>　医疗保障经办机构应当建立健全业务、财务、安全和风险管理制度，做好服务协议管理、费用监控、基金拨付、待遇审核及支付等工作，并定期向社会公开医疗保障基金的收入、支出、结余等情况，接受社会监督。</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第十一条</w:t>
      </w:r>
      <w:r>
        <w:rPr>
          <w:rFonts w:hint="eastAsia" w:ascii="宋体" w:hAnsi="宋体" w:eastAsia="宋体" w:cs="宋体"/>
          <w:i w:val="0"/>
          <w:caps w:val="0"/>
          <w:color w:val="000000"/>
          <w:spacing w:val="0"/>
          <w:sz w:val="21"/>
          <w:szCs w:val="21"/>
          <w:shd w:val="clear" w:fill="FFFFFF"/>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医疗保障经办机构应当及时向社会公布签订服务协议的定点医药机构名单。</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医疗保障行政部门应当加强对服务协议订立、履行等情况的监督。</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第十二条</w:t>
      </w:r>
      <w:r>
        <w:rPr>
          <w:rFonts w:hint="eastAsia" w:ascii="宋体" w:hAnsi="宋体" w:eastAsia="宋体" w:cs="宋体"/>
          <w:i w:val="0"/>
          <w:caps w:val="0"/>
          <w:color w:val="000000"/>
          <w:spacing w:val="0"/>
          <w:sz w:val="21"/>
          <w:szCs w:val="21"/>
          <w:shd w:val="clear" w:fill="FFFFFF"/>
        </w:rPr>
        <w:t>　医疗保障经办机构应当按照服务协议的约定，及时结算和拨付医疗保障基金。</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定点医药机构应当按照规定提供医药服务，提高服务质量，合理使用医疗保障基金，维护公民健康权益。</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1"/>
          <w:szCs w:val="21"/>
          <w:shd w:val="clear" w:fill="FFFFFF"/>
        </w:rPr>
        <w:t>　　第十三条</w:t>
      </w:r>
      <w:r>
        <w:rPr>
          <w:rFonts w:hint="eastAsia" w:ascii="宋体" w:hAnsi="宋体" w:eastAsia="宋体" w:cs="宋体"/>
          <w:i w:val="0"/>
          <w:caps w:val="0"/>
          <w:color w:val="000000"/>
          <w:spacing w:val="0"/>
          <w:sz w:val="21"/>
          <w:szCs w:val="21"/>
          <w:shd w:val="clear" w:fill="FFFFFF"/>
        </w:rPr>
        <w:t>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医疗保障经办机构违反服务协议的，定点医药机构有权要求纠正或者提请医疗保障行政部门协调处理、督促整改，也可以依法申请行政复议或者提起行政诉讼。</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第十四条</w:t>
      </w:r>
      <w:r>
        <w:rPr>
          <w:rFonts w:hint="eastAsia" w:ascii="宋体" w:hAnsi="宋体" w:eastAsia="宋体" w:cs="宋体"/>
          <w:i w:val="0"/>
          <w:caps w:val="0"/>
          <w:color w:val="000000"/>
          <w:spacing w:val="0"/>
          <w:sz w:val="21"/>
          <w:szCs w:val="21"/>
          <w:shd w:val="clear" w:fill="FFFFFF"/>
        </w:rPr>
        <w:t>　定点医药机构应当建立医疗保障基金使用内部管理制度，由专门机构或者人员负责医疗保障基金使用管理工作，建立健全考核评价体系。</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定点医药机构应当组织开展医疗保障基金相关制度、政策的培训，定期检查本单位医疗保障基金使用情况，及时纠正医疗保障基金使用不规范的行为。</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第十五条</w:t>
      </w:r>
      <w:r>
        <w:rPr>
          <w:rFonts w:hint="eastAsia" w:ascii="宋体" w:hAnsi="宋体" w:eastAsia="宋体" w:cs="宋体"/>
          <w:i w:val="0"/>
          <w:caps w:val="0"/>
          <w:color w:val="000000"/>
          <w:spacing w:val="0"/>
          <w:sz w:val="21"/>
          <w:szCs w:val="21"/>
          <w:shd w:val="clear" w:fill="FFFFFF"/>
        </w:rPr>
        <w:t>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定点医药机构应当确保医疗保障基金支付的费用符合规定的支付范围;除急诊、抢救等特殊情形外，提供医疗保障基金支付范围以外的医药服务的，应当经参保人员或者其近亲属、监护人同意。</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第十六条</w:t>
      </w:r>
      <w:r>
        <w:rPr>
          <w:rFonts w:hint="eastAsia" w:ascii="宋体" w:hAnsi="宋体" w:eastAsia="宋体" w:cs="宋体"/>
          <w:i w:val="0"/>
          <w:caps w:val="0"/>
          <w:color w:val="000000"/>
          <w:spacing w:val="0"/>
          <w:sz w:val="21"/>
          <w:szCs w:val="21"/>
          <w:shd w:val="clear" w:fill="FFFFFF"/>
        </w:rPr>
        <w:t>　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第十七条</w:t>
      </w:r>
      <w:r>
        <w:rPr>
          <w:rFonts w:hint="eastAsia" w:ascii="宋体" w:hAnsi="宋体" w:eastAsia="宋体" w:cs="宋体"/>
          <w:i w:val="0"/>
          <w:caps w:val="0"/>
          <w:color w:val="000000"/>
          <w:spacing w:val="0"/>
          <w:sz w:val="21"/>
          <w:szCs w:val="21"/>
          <w:shd w:val="clear" w:fill="FFFFFF"/>
        </w:rPr>
        <w:t>　参保人员应当持本人医疗保障凭证就医、购药，并主动出示接受查验。参保人员有权要求定点医药机构如实出具费用单据和相关资料。</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参保人员应当妥善保管本人医疗保障凭证，防止他人冒名使用。因特殊原因需要委托他人代为购药的，应当提供委托人和受托人的身份证明。</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参保人员应当按照规定享受医疗保障待遇，不得重复享受。</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参保人员有权要求医疗保障经办机构提供医疗保障咨询服务，对医疗保障基金的使用提出改进建议。</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第十八条</w:t>
      </w:r>
      <w:r>
        <w:rPr>
          <w:rFonts w:hint="eastAsia" w:ascii="宋体" w:hAnsi="宋体" w:eastAsia="宋体" w:cs="宋体"/>
          <w:i w:val="0"/>
          <w:caps w:val="0"/>
          <w:color w:val="000000"/>
          <w:spacing w:val="0"/>
          <w:sz w:val="21"/>
          <w:szCs w:val="21"/>
          <w:shd w:val="clear" w:fill="FFFFFF"/>
        </w:rPr>
        <w:t>　在医疗保障基金使用过程中，医疗保障等行政部门、医疗保障经办机构、定点医药机构及其工作人员不得收受贿赂或者取得其他非法收入。</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1"/>
          <w:szCs w:val="21"/>
          <w:shd w:val="clear" w:fill="FFFFFF"/>
        </w:rPr>
        <w:t>　　第十九条</w:t>
      </w:r>
      <w:r>
        <w:rPr>
          <w:rFonts w:hint="eastAsia" w:ascii="宋体" w:hAnsi="宋体" w:eastAsia="宋体" w:cs="宋体"/>
          <w:i w:val="0"/>
          <w:caps w:val="0"/>
          <w:color w:val="000000"/>
          <w:spacing w:val="0"/>
          <w:sz w:val="21"/>
          <w:szCs w:val="21"/>
          <w:shd w:val="clear" w:fill="FFFFFF"/>
        </w:rPr>
        <w:t>　参保人员不得利用其享受医疗保障待遇的机会转卖药品，接受返还现金、实物或者获得其他非法利益。</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定点医药机构不得为参保人员利用其享受医疗保障待遇的机会转卖药品，接受返还现金、实物或者获得其他非法利益提供便利。</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第二十条</w:t>
      </w:r>
      <w:r>
        <w:rPr>
          <w:rFonts w:hint="eastAsia" w:ascii="宋体" w:hAnsi="宋体" w:eastAsia="宋体" w:cs="宋体"/>
          <w:i w:val="0"/>
          <w:caps w:val="0"/>
          <w:color w:val="000000"/>
          <w:spacing w:val="0"/>
          <w:sz w:val="21"/>
          <w:szCs w:val="21"/>
          <w:shd w:val="clear" w:fill="FFFFFF"/>
        </w:rPr>
        <w:t>　医疗保障经办机构、定点医药机构等单位及其工作人员和参保人员等人员不得通过伪造、变造、隐匿、涂改、销毁医学文书、医学证明、会计凭证、电子信息等有关资料，或者虚构医药服务项目等方式，骗取医疗保障基金。</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第二十一条</w:t>
      </w:r>
      <w:r>
        <w:rPr>
          <w:rFonts w:hint="eastAsia" w:ascii="宋体" w:hAnsi="宋体" w:eastAsia="宋体" w:cs="宋体"/>
          <w:i w:val="0"/>
          <w:caps w:val="0"/>
          <w:color w:val="000000"/>
          <w:spacing w:val="0"/>
          <w:sz w:val="21"/>
          <w:szCs w:val="21"/>
          <w:shd w:val="clear" w:fill="FFFFFF"/>
        </w:rPr>
        <w:t>　医疗保障基金专款专用，任何组织和个人不得侵占或者挪用。</w:t>
      </w:r>
    </w:p>
    <w:p>
      <w:pPr>
        <w:pStyle w:val="10"/>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1"/>
          <w:szCs w:val="21"/>
          <w:shd w:val="clear" w:fill="FFFFFF"/>
        </w:rPr>
        <w:t>第三章　监督管理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第二十二条</w:t>
      </w:r>
      <w:r>
        <w:rPr>
          <w:rFonts w:hint="eastAsia" w:ascii="宋体" w:hAnsi="宋体" w:eastAsia="宋体" w:cs="宋体"/>
          <w:i w:val="0"/>
          <w:caps w:val="0"/>
          <w:color w:val="000000"/>
          <w:spacing w:val="0"/>
          <w:sz w:val="21"/>
          <w:szCs w:val="21"/>
          <w:shd w:val="clear" w:fill="FFFFFF"/>
        </w:rPr>
        <w:t>　医疗保障、卫生健康、中医药、市场监督管理、财政、审计、公安等部门应当分工协作、相互配合，建立沟通协调、案件移送等机制，共同做好医疗保障基金使用监督管理工作。</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医疗保障行政部门应当加强对纳入医疗保障基金支付范围的医疗服务行为和医疗费用的监督，规范医疗保障经办业务，依法查处违法使用医疗保障基金的行为。</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第二十三条</w:t>
      </w:r>
      <w:r>
        <w:rPr>
          <w:rFonts w:hint="eastAsia" w:ascii="宋体" w:hAnsi="宋体" w:eastAsia="宋体" w:cs="宋体"/>
          <w:i w:val="0"/>
          <w:caps w:val="0"/>
          <w:color w:val="000000"/>
          <w:spacing w:val="0"/>
          <w:sz w:val="21"/>
          <w:szCs w:val="21"/>
          <w:shd w:val="clear" w:fill="FFFFFF"/>
        </w:rPr>
        <w:t>　国务院医疗保障行政部门负责制定服务协议管理办法，规范、简化、优化医药机构定点申请、专业评估、协商谈判程序，制作并定期修订服务协议范本。</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国务院医疗保障行政部门制定服务协议管理办法，应当听取有关部门、医药机构、行业协会、社会公众、专家等方面意见。</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第二十四条</w:t>
      </w:r>
      <w:r>
        <w:rPr>
          <w:rFonts w:hint="eastAsia" w:ascii="宋体" w:hAnsi="宋体" w:eastAsia="宋体" w:cs="宋体"/>
          <w:i w:val="0"/>
          <w:caps w:val="0"/>
          <w:color w:val="000000"/>
          <w:spacing w:val="0"/>
          <w:sz w:val="21"/>
          <w:szCs w:val="21"/>
          <w:shd w:val="clear" w:fill="FFFFFF"/>
        </w:rPr>
        <w:t>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第二十五条</w:t>
      </w:r>
      <w:r>
        <w:rPr>
          <w:rFonts w:hint="eastAsia" w:ascii="宋体" w:hAnsi="宋体" w:eastAsia="宋体" w:cs="宋体"/>
          <w:i w:val="0"/>
          <w:caps w:val="0"/>
          <w:color w:val="000000"/>
          <w:spacing w:val="0"/>
          <w:sz w:val="21"/>
          <w:szCs w:val="21"/>
          <w:shd w:val="clear" w:fill="FFFFFF"/>
        </w:rPr>
        <w:t>　医疗保障行政部门应当根据医疗保障基金风险评估、举报投诉线索、医疗保障数据监控等因素，确定检查重点，组织开展专项检查。</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第二十六条</w:t>
      </w:r>
      <w:r>
        <w:rPr>
          <w:rFonts w:hint="eastAsia" w:ascii="宋体" w:hAnsi="宋体" w:eastAsia="宋体" w:cs="宋体"/>
          <w:i w:val="0"/>
          <w:caps w:val="0"/>
          <w:color w:val="000000"/>
          <w:spacing w:val="0"/>
          <w:sz w:val="21"/>
          <w:szCs w:val="21"/>
          <w:shd w:val="clear" w:fill="FFFFFF"/>
        </w:rPr>
        <w:t>　医疗保障行政部门可以会同卫生健康、中医药、市场监督管理、财政、公安等部门开展联合检查。</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对跨区域的医疗保障基金使用行为，由共同的上一级医疗保障行政部门指定的医疗保障行政部门检查。</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第二十七条</w:t>
      </w:r>
      <w:r>
        <w:rPr>
          <w:rFonts w:hint="eastAsia" w:ascii="宋体" w:hAnsi="宋体" w:eastAsia="宋体" w:cs="宋体"/>
          <w:i w:val="0"/>
          <w:caps w:val="0"/>
          <w:color w:val="000000"/>
          <w:spacing w:val="0"/>
          <w:sz w:val="21"/>
          <w:szCs w:val="21"/>
          <w:shd w:val="clear" w:fill="FFFFFF"/>
        </w:rPr>
        <w:t>　医疗保障行政部门实施监督检查，可以采取下列措施：</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(一)进入现场检查;</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(二)询问有关人员;</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(三)要求被检查对象提供与检查事项相关的文件资料，并作出解释和说明;</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(四)采取记录、录音、录像、照相或者复制等方式收集有关情况和资料;</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(五)对可能被转移、隐匿或者灭失的资料等予以封存;</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(六)聘请符合条件的会计师事务所等第三方机构和专业人员协助开展检查;</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(七)法律、法规规定的其他措施。</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第二十八条</w:t>
      </w:r>
      <w:r>
        <w:rPr>
          <w:rFonts w:hint="eastAsia" w:ascii="宋体" w:hAnsi="宋体" w:eastAsia="宋体" w:cs="宋体"/>
          <w:i w:val="0"/>
          <w:caps w:val="0"/>
          <w:color w:val="000000"/>
          <w:spacing w:val="0"/>
          <w:sz w:val="21"/>
          <w:szCs w:val="21"/>
          <w:shd w:val="clear" w:fill="FFFFFF"/>
        </w:rPr>
        <w:t>　医疗保障行政部门可以依法委托符合法定条件的组织开展医疗保障行政执法工作。</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第二十九条</w:t>
      </w:r>
      <w:r>
        <w:rPr>
          <w:rFonts w:hint="eastAsia" w:ascii="宋体" w:hAnsi="宋体" w:eastAsia="宋体" w:cs="宋体"/>
          <w:i w:val="0"/>
          <w:caps w:val="0"/>
          <w:color w:val="000000"/>
          <w:spacing w:val="0"/>
          <w:sz w:val="21"/>
          <w:szCs w:val="21"/>
          <w:shd w:val="clear" w:fill="FFFFFF"/>
        </w:rPr>
        <w:t>　开展医疗保障基金使用监督检查，监督检查人员不得少于2人，并且应当出示执法证件。</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医疗保障行政部门进行监督检查时，被检查对象应当予以配合，如实提供相关资料和信息，不得拒绝、阻碍检查或者谎报、瞒报。</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第三十条</w:t>
      </w:r>
      <w:r>
        <w:rPr>
          <w:rFonts w:hint="eastAsia" w:ascii="宋体" w:hAnsi="宋体" w:eastAsia="宋体" w:cs="宋体"/>
          <w:i w:val="0"/>
          <w:caps w:val="0"/>
          <w:color w:val="000000"/>
          <w:spacing w:val="0"/>
          <w:sz w:val="21"/>
          <w:szCs w:val="21"/>
          <w:shd w:val="clear" w:fill="FFFFFF"/>
        </w:rPr>
        <w:t>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1"/>
          <w:szCs w:val="21"/>
          <w:shd w:val="clear" w:fill="FFFFFF"/>
        </w:rPr>
        <w:t>　　第三十一条</w:t>
      </w:r>
      <w:r>
        <w:rPr>
          <w:rFonts w:hint="eastAsia" w:ascii="宋体" w:hAnsi="宋体" w:eastAsia="宋体" w:cs="宋体"/>
          <w:i w:val="0"/>
          <w:caps w:val="0"/>
          <w:color w:val="000000"/>
          <w:spacing w:val="0"/>
          <w:sz w:val="21"/>
          <w:szCs w:val="21"/>
          <w:shd w:val="clear" w:fill="FFFFFF"/>
        </w:rPr>
        <w:t>　医疗保障行政部门对违反本条例的行为作出行政处罚或者行政处理决定前，应当听取当事人的陈述、申辩;作出行政处罚或者行政处理决定，应当告知当事人依法享有申请行政复议或者提起行政诉讼的权利。</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第三十二条</w:t>
      </w:r>
      <w:r>
        <w:rPr>
          <w:rFonts w:hint="eastAsia" w:ascii="宋体" w:hAnsi="宋体" w:eastAsia="宋体" w:cs="宋体"/>
          <w:i w:val="0"/>
          <w:caps w:val="0"/>
          <w:color w:val="000000"/>
          <w:spacing w:val="0"/>
          <w:sz w:val="21"/>
          <w:szCs w:val="21"/>
          <w:shd w:val="clear" w:fill="FFFFFF"/>
        </w:rPr>
        <w:t>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第三十三条</w:t>
      </w:r>
      <w:r>
        <w:rPr>
          <w:rFonts w:hint="eastAsia" w:ascii="宋体" w:hAnsi="宋体" w:eastAsia="宋体" w:cs="宋体"/>
          <w:i w:val="0"/>
          <w:caps w:val="0"/>
          <w:color w:val="000000"/>
          <w:spacing w:val="0"/>
          <w:sz w:val="21"/>
          <w:szCs w:val="21"/>
          <w:shd w:val="clear" w:fill="FFFFFF"/>
        </w:rPr>
        <w:t>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第三十四条</w:t>
      </w:r>
      <w:r>
        <w:rPr>
          <w:rFonts w:hint="eastAsia" w:ascii="宋体" w:hAnsi="宋体" w:eastAsia="宋体" w:cs="宋体"/>
          <w:i w:val="0"/>
          <w:caps w:val="0"/>
          <w:color w:val="000000"/>
          <w:spacing w:val="0"/>
          <w:sz w:val="21"/>
          <w:szCs w:val="21"/>
          <w:shd w:val="clear" w:fill="FFFFFF"/>
        </w:rPr>
        <w:t>　医疗保障行政部门应当定期向社会公布医疗保障基金使用监督检查结果，加大对医疗保障基金使用违法案件的曝光力度，接受社会监督。</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第三十五条</w:t>
      </w:r>
      <w:r>
        <w:rPr>
          <w:rFonts w:hint="eastAsia" w:ascii="宋体" w:hAnsi="宋体" w:eastAsia="宋体" w:cs="宋体"/>
          <w:i w:val="0"/>
          <w:caps w:val="0"/>
          <w:color w:val="000000"/>
          <w:spacing w:val="0"/>
          <w:sz w:val="21"/>
          <w:szCs w:val="21"/>
          <w:shd w:val="clear" w:fill="FFFFFF"/>
        </w:rPr>
        <w:t>　任何组织和个人有权对侵害医疗保障基金的违法违规行为进行举报、投诉。</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医疗保障行政部门应当畅通举报投诉渠道，依法及时处理有关举报投诉，并对举报人的信息保密。对查证属实的举报，按照国家有关规定给予举报人奖励。</w:t>
      </w:r>
    </w:p>
    <w:p>
      <w:pPr>
        <w:pStyle w:val="10"/>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1"/>
          <w:szCs w:val="21"/>
          <w:shd w:val="clear" w:fill="FFFFFF"/>
        </w:rPr>
        <w:t>第四章　法律责任</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第三十六条</w:t>
      </w:r>
      <w:r>
        <w:rPr>
          <w:rFonts w:hint="eastAsia" w:ascii="宋体" w:hAnsi="宋体" w:eastAsia="宋体" w:cs="宋体"/>
          <w:i w:val="0"/>
          <w:caps w:val="0"/>
          <w:color w:val="000000"/>
          <w:spacing w:val="0"/>
          <w:sz w:val="21"/>
          <w:szCs w:val="21"/>
          <w:shd w:val="clear" w:fill="FFFFFF"/>
        </w:rPr>
        <w:t>　医疗保障经办机构有下列情形之一的，由医疗保障行政部门责令改正，对直接负责的主管人员和其他直接责任人员依法给予处分：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(一)未建立健全业务、财务、安全和风险管理制度;</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(二)未履行服务协议管理、费用监控、基金拨付、待遇审核及支付等职责;</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(三)未定期向社会公开医疗保障基金的收入、支出、结余等情况。</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第三十七条</w:t>
      </w:r>
      <w:r>
        <w:rPr>
          <w:rFonts w:hint="eastAsia" w:ascii="宋体" w:hAnsi="宋体" w:eastAsia="宋体" w:cs="宋体"/>
          <w:i w:val="0"/>
          <w:caps w:val="0"/>
          <w:color w:val="000000"/>
          <w:spacing w:val="0"/>
          <w:sz w:val="21"/>
          <w:szCs w:val="21"/>
          <w:shd w:val="clear" w:fill="FFFFFF"/>
        </w:rPr>
        <w:t>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第三十八条</w:t>
      </w:r>
      <w:r>
        <w:rPr>
          <w:rFonts w:hint="eastAsia" w:ascii="宋体" w:hAnsi="宋体" w:eastAsia="宋体" w:cs="宋体"/>
          <w:i w:val="0"/>
          <w:caps w:val="0"/>
          <w:color w:val="000000"/>
          <w:spacing w:val="0"/>
          <w:sz w:val="21"/>
          <w:szCs w:val="21"/>
          <w:shd w:val="clear" w:fill="FFFFFF"/>
        </w:rPr>
        <w:t>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(一)分解住院、挂床住院;</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(二)违反诊疗规范过度诊疗、过度检查、分解处方、超量开药、重复开药或者提供其他不必要的医药服务;</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(三)重复收费、超标准收费、分解项目收费;</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(四)串换药品、医用耗材、诊疗项目和服务设施;</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(五)为参保人员利用其享受医疗保障待遇的机会转卖药品，接受返还现金、实物或者获得其他非法利益提供便利;</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(六)将不属于医疗保障基金支付范围的医药费用纳入医疗保障基金结算;</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(七)造成医疗保障基金损失的其他违法行为。</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第三十九条</w:t>
      </w:r>
      <w:r>
        <w:rPr>
          <w:rFonts w:hint="eastAsia" w:ascii="宋体" w:hAnsi="宋体" w:eastAsia="宋体" w:cs="宋体"/>
          <w:i w:val="0"/>
          <w:caps w:val="0"/>
          <w:color w:val="000000"/>
          <w:spacing w:val="0"/>
          <w:sz w:val="21"/>
          <w:szCs w:val="21"/>
          <w:shd w:val="clear" w:fill="FFFFFF"/>
        </w:rPr>
        <w:t>　定点医药机构有下列情形之一的，由医疗保障行政部门责令改正，并可以约谈有关负责人;拒不改正的，处1万元以上5万元以下的罚款;违反其他法律、行政法规的，由有关主管部门依法处理：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(一)未建立医疗保障基金使用内部管理制度，或者没有专门机构或者人员负责医疗保障基金使用管理工作;</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(二)未按照规定保管财务账目、会计凭证、处方、病历、治疗检查记录、费用明细、药品和医用耗材出入库记录等资料;</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(三)未按照规定通过医疗保障信息系统传送医疗保障基金使用有关数据;</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(四)未按照规定向医疗保障行政部门报告医疗保障基金使用监督管理所需信息;</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(五)未按照规定向社会公开医药费用、费用结构等信息;</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(六)除急诊、抢救等特殊情形外，未经参保人员或者其近亲属、监护人同意提供医疗保障基金支付范围以外的医药服务;</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(七)拒绝医疗保障等行政部门监督检查或者提供虚假情况。</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第四十条</w:t>
      </w:r>
      <w:r>
        <w:rPr>
          <w:rFonts w:hint="eastAsia" w:ascii="宋体" w:hAnsi="宋体" w:eastAsia="宋体" w:cs="宋体"/>
          <w:i w:val="0"/>
          <w:caps w:val="0"/>
          <w:color w:val="000000"/>
          <w:spacing w:val="0"/>
          <w:sz w:val="21"/>
          <w:szCs w:val="21"/>
          <w:shd w:val="clear" w:fill="FFFFFF"/>
        </w:rPr>
        <w:t>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(一)诱导、协助他人冒名或者虚假就医、购药，提供虚假证明材料，或者串通他人虚开费用单据;</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(二)伪造、变造、隐匿、涂改、销毁医学文书、医学证明、会计凭证、电子信息等有关资料;</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(三)虚构医药服务项目;</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(四)其他骗取医疗保障基金支出的行为。</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定点医药机构以骗取医疗保障基金为目的，实施了本条例第三十八条规定行为之一，造成医疗保障基金损失的，按照本条规定处理。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第四十一条</w:t>
      </w:r>
      <w:r>
        <w:rPr>
          <w:rFonts w:hint="eastAsia" w:ascii="宋体" w:hAnsi="宋体" w:eastAsia="宋体" w:cs="宋体"/>
          <w:i w:val="0"/>
          <w:caps w:val="0"/>
          <w:color w:val="000000"/>
          <w:spacing w:val="0"/>
          <w:sz w:val="21"/>
          <w:szCs w:val="21"/>
          <w:shd w:val="clear" w:fill="FFFFFF"/>
        </w:rPr>
        <w:t>　个人有下列情形之一的，由医疗保障行政部门责令改正;造成医疗保障基金损失的，责令退回;属于参保人员的，暂停其医疗费用联网结算3个月至12个月：</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(一)将本人的医疗保障凭证交由他人冒名使用;</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(二)重复享受医疗保障待遇;</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(三)利用享受医疗保障待遇的机会转卖药品，接受返还现金、实物或者获得其他非法利益。</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第四十二条</w:t>
      </w:r>
      <w:r>
        <w:rPr>
          <w:rFonts w:hint="eastAsia" w:ascii="宋体" w:hAnsi="宋体" w:eastAsia="宋体" w:cs="宋体"/>
          <w:i w:val="0"/>
          <w:caps w:val="0"/>
          <w:color w:val="000000"/>
          <w:spacing w:val="0"/>
          <w:sz w:val="21"/>
          <w:szCs w:val="21"/>
          <w:shd w:val="clear" w:fill="FFFFFF"/>
        </w:rPr>
        <w:t>　医疗保障等行政部门、医疗保障经办机构、定点医药机构及其工作人员收受贿赂或者取得其他非法收入的，没收违法所得，对有关责任人员依法给予处分;违反其他法律、行政法规的，由有关主管部门依法处理。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第四十三条</w:t>
      </w:r>
      <w:r>
        <w:rPr>
          <w:rFonts w:hint="eastAsia" w:ascii="宋体" w:hAnsi="宋体" w:eastAsia="宋体" w:cs="宋体"/>
          <w:i w:val="0"/>
          <w:caps w:val="0"/>
          <w:color w:val="000000"/>
          <w:spacing w:val="0"/>
          <w:sz w:val="21"/>
          <w:szCs w:val="21"/>
          <w:shd w:val="clear" w:fill="FFFFFF"/>
        </w:rPr>
        <w:t>　定点医药机构违反本条例规定，造成医疗保障基金重大损失或者其他严重不良社会影响的，其法定代表人或者主要负责人5年内禁止从事定点医药机构管理活动，由有关部门依法给予处分。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第四十四条　</w:t>
      </w:r>
      <w:r>
        <w:rPr>
          <w:rFonts w:hint="eastAsia" w:ascii="宋体" w:hAnsi="宋体" w:eastAsia="宋体" w:cs="宋体"/>
          <w:i w:val="0"/>
          <w:caps w:val="0"/>
          <w:color w:val="000000"/>
          <w:spacing w:val="0"/>
          <w:sz w:val="21"/>
          <w:szCs w:val="21"/>
          <w:shd w:val="clear" w:fill="FFFFFF"/>
        </w:rPr>
        <w:t>违反本条例规定，侵占、挪用医疗保障基金的，由医疗保障等行政部门责令追回;有违法所得的，没收违法所得;对直接负责的主管人员和其他直接责任人员依法给予处分。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第四十五条</w:t>
      </w:r>
      <w:r>
        <w:rPr>
          <w:rFonts w:hint="eastAsia" w:ascii="宋体" w:hAnsi="宋体" w:eastAsia="宋体" w:cs="宋体"/>
          <w:i w:val="0"/>
          <w:caps w:val="0"/>
          <w:color w:val="000000"/>
          <w:spacing w:val="0"/>
          <w:sz w:val="21"/>
          <w:szCs w:val="21"/>
          <w:shd w:val="clear" w:fill="FFFFFF"/>
        </w:rPr>
        <w:t>　退回的基金退回原医疗保障基金财政专户;罚款、没收的违法所得依法上缴国库。</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第四十六条</w:t>
      </w:r>
      <w:r>
        <w:rPr>
          <w:rFonts w:hint="eastAsia" w:ascii="宋体" w:hAnsi="宋体" w:eastAsia="宋体" w:cs="宋体"/>
          <w:i w:val="0"/>
          <w:caps w:val="0"/>
          <w:color w:val="000000"/>
          <w:spacing w:val="0"/>
          <w:sz w:val="21"/>
          <w:szCs w:val="21"/>
          <w:shd w:val="clear" w:fill="FFFFFF"/>
        </w:rPr>
        <w:t>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第四十七条</w:t>
      </w:r>
      <w:r>
        <w:rPr>
          <w:rFonts w:hint="eastAsia" w:ascii="宋体" w:hAnsi="宋体" w:eastAsia="宋体" w:cs="宋体"/>
          <w:i w:val="0"/>
          <w:caps w:val="0"/>
          <w:color w:val="000000"/>
          <w:spacing w:val="0"/>
          <w:sz w:val="21"/>
          <w:szCs w:val="21"/>
          <w:shd w:val="clear" w:fill="FFFFFF"/>
        </w:rPr>
        <w:t>　医疗保障等行政部门工作人员在医疗保障基金使用监督管理工作中滥用职权、玩忽职守、徇私舞弊的，依法给予处分。</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第四十八条</w:t>
      </w:r>
      <w:r>
        <w:rPr>
          <w:rFonts w:hint="eastAsia" w:ascii="宋体" w:hAnsi="宋体" w:eastAsia="宋体" w:cs="宋体"/>
          <w:i w:val="0"/>
          <w:caps w:val="0"/>
          <w:color w:val="000000"/>
          <w:spacing w:val="0"/>
          <w:sz w:val="21"/>
          <w:szCs w:val="21"/>
          <w:shd w:val="clear" w:fill="FFFFFF"/>
        </w:rPr>
        <w:t>　违反本条例规定，构成违反治安管理行为的，依法给予治安管理处罚;构成犯罪的，依法追究刑事责任。</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违反本条例规定，给有关单位或者个人造成损失的，依法承担赔偿责任。</w:t>
      </w:r>
    </w:p>
    <w:p>
      <w:pPr>
        <w:pStyle w:val="10"/>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1"/>
          <w:szCs w:val="21"/>
          <w:shd w:val="clear" w:fill="FFFFFF"/>
        </w:rPr>
        <w:t>第五章　附　　则</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r>
        <w:rPr>
          <w:rStyle w:val="14"/>
          <w:rFonts w:hint="eastAsia" w:ascii="宋体" w:hAnsi="宋体" w:eastAsia="宋体" w:cs="宋体"/>
          <w:i w:val="0"/>
          <w:caps w:val="0"/>
          <w:color w:val="000000"/>
          <w:spacing w:val="0"/>
          <w:sz w:val="21"/>
          <w:szCs w:val="21"/>
          <w:shd w:val="clear" w:fill="FFFFFF"/>
        </w:rPr>
        <w:t>　第四十九条</w:t>
      </w:r>
      <w:r>
        <w:rPr>
          <w:rFonts w:hint="eastAsia" w:ascii="宋体" w:hAnsi="宋体" w:eastAsia="宋体" w:cs="宋体"/>
          <w:i w:val="0"/>
          <w:caps w:val="0"/>
          <w:color w:val="000000"/>
          <w:spacing w:val="0"/>
          <w:sz w:val="21"/>
          <w:szCs w:val="21"/>
          <w:shd w:val="clear" w:fill="FFFFFF"/>
        </w:rPr>
        <w:t>　职工大额医疗费用补助、公务员医疗补助等医疗保障资金使用的监督管理，参照本条例执行。</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居民大病保险资金的使用按照国家有关规定执行，医疗保障行政部门应当加强监督。</w:t>
      </w:r>
    </w:p>
    <w:p>
      <w:pPr>
        <w:pStyle w:val="10"/>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Style w:val="14"/>
          <w:rFonts w:hint="eastAsia" w:ascii="宋体" w:hAnsi="宋体" w:eastAsia="宋体" w:cs="宋体"/>
          <w:i w:val="0"/>
          <w:caps w:val="0"/>
          <w:color w:val="000000"/>
          <w:spacing w:val="0"/>
          <w:sz w:val="21"/>
          <w:szCs w:val="21"/>
          <w:shd w:val="clear" w:fill="FFFFFF"/>
        </w:rPr>
        <w:t>　　第五十条　</w:t>
      </w:r>
      <w:r>
        <w:rPr>
          <w:rFonts w:hint="eastAsia" w:ascii="宋体" w:hAnsi="宋体" w:eastAsia="宋体" w:cs="宋体"/>
          <w:i w:val="0"/>
          <w:caps w:val="0"/>
          <w:color w:val="000000"/>
          <w:spacing w:val="0"/>
          <w:sz w:val="21"/>
          <w:szCs w:val="21"/>
          <w:shd w:val="clear" w:fill="FFFFFF"/>
        </w:rPr>
        <w:t>本条例自2021年5月1日起施行。</w:t>
      </w:r>
    </w:p>
    <w:p>
      <w:pPr>
        <w:jc w:val="left"/>
      </w:pPr>
      <w:bookmarkStart w:id="0" w:name="_GoBack"/>
      <w:bookmarkEnd w:id="0"/>
    </w:p>
    <w:sectPr>
      <w:headerReference r:id="rId3" w:type="default"/>
      <w:footerReference r:id="rId4" w:type="default"/>
      <w:pgSz w:w="11906" w:h="16838"/>
      <w:pgMar w:top="1440" w:right="1800" w:bottom="1440" w:left="1800" w:header="794"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imSun-ExtB">
    <w:panose1 w:val="02010609060101010101"/>
    <w:charset w:val="86"/>
    <w:family w:val="modern"/>
    <w:pitch w:val="default"/>
    <w:sig w:usb0="00000001" w:usb1="02000000" w:usb2="00000000" w:usb3="00000000" w:csb0="00040001" w:csb1="00000000"/>
  </w:font>
  <w:font w:name="Times New Roman (标题 CS)">
    <w:altName w:val="宋体"/>
    <w:panose1 w:val="00000000000000000000"/>
    <w:charset w:val="86"/>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63252992" behindDoc="0" locked="0" layoutInCell="1" allowOverlap="1">
              <wp:simplePos x="0" y="0"/>
              <wp:positionH relativeFrom="page">
                <wp:posOffset>1428115</wp:posOffset>
              </wp:positionH>
              <wp:positionV relativeFrom="page">
                <wp:posOffset>10065385</wp:posOffset>
              </wp:positionV>
              <wp:extent cx="4888230" cy="459105"/>
              <wp:effectExtent l="0" t="0" r="0" b="0"/>
              <wp:wrapSquare wrapText="bothSides"/>
              <wp:docPr id="48" name="文本框 48"/>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北京市京师（珠海）律师事务所        地址：珠海市香洲区银湾路1663号珠海中心大厦 15 层</w:t>
                          </w:r>
                        </w:p>
                        <w:p>
                          <w:pPr>
                            <w:ind w:right="18"/>
                            <w:rPr>
                              <w:rFonts w:ascii="华文细黑" w:hAnsi="华文细黑" w:eastAsia="华文细黑" w:cs="华文细黑"/>
                              <w:b/>
                              <w:snapToGrid w:val="0"/>
                              <w:sz w:val="16"/>
                            </w:rPr>
                          </w:pPr>
                          <w:r>
                            <w:rPr>
                              <w:rFonts w:hint="eastAsia" w:ascii="华文细黑" w:hAnsi="华文细黑" w:eastAsia="华文细黑" w:cs="华文细黑"/>
                              <w:b/>
                              <w:snapToGrid w:val="0"/>
                              <w:sz w:val="16"/>
                            </w:rPr>
                            <w:t>邮箱：</w:t>
                          </w:r>
                          <w:r>
                            <w:fldChar w:fldCharType="begin"/>
                          </w:r>
                          <w:r>
                            <w:instrText xml:space="preserve"> HYPERLINK "mailto:jingshizhuhai@163.com" </w:instrText>
                          </w:r>
                          <w:r>
                            <w:fldChar w:fldCharType="separate"/>
                          </w:r>
                          <w:r>
                            <w:rPr>
                              <w:rFonts w:ascii="华文细黑" w:hAnsi="华文细黑" w:eastAsia="华文细黑" w:cs="华文细黑"/>
                              <w:b/>
                              <w:snapToGrid w:val="0"/>
                              <w:spacing w:val="6"/>
                              <w:sz w:val="16"/>
                            </w:rPr>
                            <w:t>jingshizhuhai@163.com</w:t>
                          </w:r>
                          <w:r>
                            <w:rPr>
                              <w:rFonts w:ascii="华文细黑" w:hAnsi="华文细黑" w:eastAsia="华文细黑" w:cs="华文细黑"/>
                              <w:b/>
                              <w:snapToGrid w:val="0"/>
                              <w:spacing w:val="6"/>
                              <w:sz w:val="16"/>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rPr>
                            <w:t>网址：</w:t>
                          </w:r>
                          <w:r>
                            <w:fldChar w:fldCharType="begin"/>
                          </w:r>
                          <w:r>
                            <w:instrText xml:space="preserve"> HYPERLINK "http://www.jingsh.com/" \h </w:instrText>
                          </w:r>
                          <w:r>
                            <w:fldChar w:fldCharType="separate"/>
                          </w:r>
                          <w:r>
                            <w:rPr>
                              <w:rFonts w:hint="eastAsia" w:ascii="华文细黑" w:hAnsi="华文细黑" w:eastAsia="华文细黑" w:cs="华文细黑"/>
                              <w:b/>
                              <w:snapToGrid w:val="0"/>
                              <w:sz w:val="16"/>
                            </w:rPr>
                            <w:t>www.jingshzh.com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电话：0756—8812662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  </w:t>
                          </w:r>
                        </w:p>
                      </w:txbxContent>
                    </wps:txbx>
                    <wps:bodyPr lIns="0" tIns="0" rIns="0" bIns="0" upright="1"/>
                  </wps:wsp>
                </a:graphicData>
              </a:graphic>
            </wp:anchor>
          </w:drawing>
        </mc:Choice>
        <mc:Fallback>
          <w:pict>
            <v:shape id="_x0000_s1026" o:spid="_x0000_s1026" o:spt="202" type="#_x0000_t202" style="position:absolute;left:0pt;margin-left:112.45pt;margin-top:792.55pt;height:36.15pt;width:384.9pt;mso-position-horizontal-relative:page;mso-position-vertical-relative:page;mso-wrap-distance-bottom:0pt;mso-wrap-distance-left:9pt;mso-wrap-distance-right:9pt;mso-wrap-distance-top:0pt;z-index:263252992;mso-width-relative:page;mso-height-relative:page;" filled="f" stroked="f" coordsize="21600,21600" o:gfxdata="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tfh2wAAAA0BAAAPAAAAAAAAAAEAIAAAACIAAABkcnMvZG93bnJldi54bWxQ&#10;SwECFAAUAAAACACHTuJAuuzp57sBAAB0AwAADgAAAAAAAAABACAAAAAqAQAAZHJzL2Uyb0RvYy54&#10;bWxQSwUGAAAAAAYABgBZAQAAVwU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北京市京师（珠海）律师事务所        地址：珠海市香洲区银湾路1663号珠海中心大厦 15 层</w:t>
                    </w:r>
                  </w:p>
                  <w:p>
                    <w:pPr>
                      <w:ind w:right="18"/>
                      <w:rPr>
                        <w:rFonts w:ascii="华文细黑" w:hAnsi="华文细黑" w:eastAsia="华文细黑" w:cs="华文细黑"/>
                        <w:b/>
                        <w:snapToGrid w:val="0"/>
                        <w:sz w:val="16"/>
                      </w:rPr>
                    </w:pPr>
                    <w:r>
                      <w:rPr>
                        <w:rFonts w:hint="eastAsia" w:ascii="华文细黑" w:hAnsi="华文细黑" w:eastAsia="华文细黑" w:cs="华文细黑"/>
                        <w:b/>
                        <w:snapToGrid w:val="0"/>
                        <w:sz w:val="16"/>
                      </w:rPr>
                      <w:t>邮箱：</w:t>
                    </w:r>
                    <w:r>
                      <w:fldChar w:fldCharType="begin"/>
                    </w:r>
                    <w:r>
                      <w:instrText xml:space="preserve"> HYPERLINK "mailto:jingshizhuhai@163.com" </w:instrText>
                    </w:r>
                    <w:r>
                      <w:fldChar w:fldCharType="separate"/>
                    </w:r>
                    <w:r>
                      <w:rPr>
                        <w:rFonts w:ascii="华文细黑" w:hAnsi="华文细黑" w:eastAsia="华文细黑" w:cs="华文细黑"/>
                        <w:b/>
                        <w:snapToGrid w:val="0"/>
                        <w:spacing w:val="6"/>
                        <w:sz w:val="16"/>
                      </w:rPr>
                      <w:t>jingshizhuhai@163.com</w:t>
                    </w:r>
                    <w:r>
                      <w:rPr>
                        <w:rFonts w:ascii="华文细黑" w:hAnsi="华文细黑" w:eastAsia="华文细黑" w:cs="华文细黑"/>
                        <w:b/>
                        <w:snapToGrid w:val="0"/>
                        <w:spacing w:val="6"/>
                        <w:sz w:val="16"/>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rPr>
                      <w:t>网址：</w:t>
                    </w:r>
                    <w:r>
                      <w:fldChar w:fldCharType="begin"/>
                    </w:r>
                    <w:r>
                      <w:instrText xml:space="preserve"> HYPERLINK "http://www.jingsh.com/" \h </w:instrText>
                    </w:r>
                    <w:r>
                      <w:fldChar w:fldCharType="separate"/>
                    </w:r>
                    <w:r>
                      <w:rPr>
                        <w:rFonts w:hint="eastAsia" w:ascii="华文细黑" w:hAnsi="华文细黑" w:eastAsia="华文细黑" w:cs="华文细黑"/>
                        <w:b/>
                        <w:snapToGrid w:val="0"/>
                        <w:sz w:val="16"/>
                      </w:rPr>
                      <w:t>www.jingshzh.com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电话：0756—8812662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  </w:t>
                    </w:r>
                  </w:p>
                </w:txbxContent>
              </v:textbox>
              <w10:wrap type="square"/>
            </v:shape>
          </w:pict>
        </mc:Fallback>
      </mc:AlternateContent>
    </w:r>
    <w:r>
      <mc:AlternateContent>
        <mc:Choice Requires="wps">
          <w:drawing>
            <wp:anchor distT="0" distB="0" distL="114300" distR="114300" simplePos="0" relativeHeight="263254016" behindDoc="0" locked="0" layoutInCell="1" allowOverlap="1">
              <wp:simplePos x="0" y="0"/>
              <wp:positionH relativeFrom="margin">
                <wp:posOffset>5881370</wp:posOffset>
              </wp:positionH>
              <wp:positionV relativeFrom="paragraph">
                <wp:posOffset>222885</wp:posOffset>
              </wp:positionV>
              <wp:extent cx="158115" cy="18097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58115" cy="180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color w:val="FFFFFF" w:themeColor="background1"/>
                              <w:sz w:val="24"/>
                              <w:szCs w:val="36"/>
                              <w14:textFill>
                                <w14:solidFill>
                                  <w14:schemeClr w14:val="bg1"/>
                                </w14:solidFill>
                              </w14:textFill>
                            </w:rPr>
                          </w:pPr>
                          <w:r>
                            <w:rPr>
                              <w:rFonts w:hint="eastAsia"/>
                              <w:color w:val="FFFFFF" w:themeColor="background1"/>
                              <w:sz w:val="24"/>
                              <w:szCs w:val="36"/>
                              <w14:textFill>
                                <w14:solidFill>
                                  <w14:schemeClr w14:val="bg1"/>
                                </w14:solidFill>
                              </w14:textFill>
                            </w:rPr>
                            <w:fldChar w:fldCharType="begin"/>
                          </w:r>
                          <w:r>
                            <w:rPr>
                              <w:rFonts w:hint="eastAsia"/>
                              <w:color w:val="FFFFFF" w:themeColor="background1"/>
                              <w:sz w:val="24"/>
                              <w:szCs w:val="36"/>
                              <w14:textFill>
                                <w14:solidFill>
                                  <w14:schemeClr w14:val="bg1"/>
                                </w14:solidFill>
                              </w14:textFill>
                            </w:rPr>
                            <w:instrText xml:space="preserve"> PAGE  \* MERGEFORMAT </w:instrText>
                          </w:r>
                          <w:r>
                            <w:rPr>
                              <w:rFonts w:hint="eastAsia"/>
                              <w:color w:val="FFFFFF" w:themeColor="background1"/>
                              <w:sz w:val="24"/>
                              <w:szCs w:val="36"/>
                              <w14:textFill>
                                <w14:solidFill>
                                  <w14:schemeClr w14:val="bg1"/>
                                </w14:solidFill>
                              </w14:textFill>
                            </w:rPr>
                            <w:fldChar w:fldCharType="separate"/>
                          </w:r>
                          <w:r>
                            <w:rPr>
                              <w:color w:val="FFFFFF" w:themeColor="background1"/>
                              <w:sz w:val="24"/>
                              <w:szCs w:val="36"/>
                              <w14:textFill>
                                <w14:solidFill>
                                  <w14:schemeClr w14:val="bg1"/>
                                </w14:solidFill>
                              </w14:textFill>
                            </w:rPr>
                            <w:t>69</w:t>
                          </w:r>
                          <w:r>
                            <w:rPr>
                              <w:rFonts w:hint="eastAsia"/>
                              <w:color w:val="FFFFFF" w:themeColor="background1"/>
                              <w:sz w:val="24"/>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63.1pt;margin-top:17.55pt;height:14.25pt;width:12.45pt;mso-position-horizontal-relative:margin;z-index:263254016;mso-width-relative:page;mso-height-relative:page;" filled="f" stroked="f" coordsize="21600,21600" o:gfxdata="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wUva9kAAAAJAQAADwAAAAAAAAABACAAAAAiAAAAZHJzL2Rvd25yZXYu&#10;eG1sUEsBAhQAFAAAAAgAh07iQL9nvp4zAgAAVwQAAA4AAAAAAAAAAQAgAAAAKAEAAGRycy9lMm9E&#10;b2MueG1sUEsFBgAAAAAGAAYAWQEAAM0FAAAAAA==&#10;">
              <v:fill on="f" focussize="0,0"/>
              <v:stroke on="f" weight="0.5pt"/>
              <v:imagedata o:title=""/>
              <o:lock v:ext="edit" aspectratio="f"/>
              <v:textbox inset="0mm,0mm,0mm,0mm">
                <w:txbxContent>
                  <w:p>
                    <w:pPr>
                      <w:pStyle w:val="6"/>
                      <w:rPr>
                        <w:color w:val="FFFFFF" w:themeColor="background1"/>
                        <w:sz w:val="24"/>
                        <w:szCs w:val="36"/>
                        <w14:textFill>
                          <w14:solidFill>
                            <w14:schemeClr w14:val="bg1"/>
                          </w14:solidFill>
                        </w14:textFill>
                      </w:rPr>
                    </w:pPr>
                    <w:r>
                      <w:rPr>
                        <w:rFonts w:hint="eastAsia"/>
                        <w:color w:val="FFFFFF" w:themeColor="background1"/>
                        <w:sz w:val="24"/>
                        <w:szCs w:val="36"/>
                        <w14:textFill>
                          <w14:solidFill>
                            <w14:schemeClr w14:val="bg1"/>
                          </w14:solidFill>
                        </w14:textFill>
                      </w:rPr>
                      <w:fldChar w:fldCharType="begin"/>
                    </w:r>
                    <w:r>
                      <w:rPr>
                        <w:rFonts w:hint="eastAsia"/>
                        <w:color w:val="FFFFFF" w:themeColor="background1"/>
                        <w:sz w:val="24"/>
                        <w:szCs w:val="36"/>
                        <w14:textFill>
                          <w14:solidFill>
                            <w14:schemeClr w14:val="bg1"/>
                          </w14:solidFill>
                        </w14:textFill>
                      </w:rPr>
                      <w:instrText xml:space="preserve"> PAGE  \* MERGEFORMAT </w:instrText>
                    </w:r>
                    <w:r>
                      <w:rPr>
                        <w:rFonts w:hint="eastAsia"/>
                        <w:color w:val="FFFFFF" w:themeColor="background1"/>
                        <w:sz w:val="24"/>
                        <w:szCs w:val="36"/>
                        <w14:textFill>
                          <w14:solidFill>
                            <w14:schemeClr w14:val="bg1"/>
                          </w14:solidFill>
                        </w14:textFill>
                      </w:rPr>
                      <w:fldChar w:fldCharType="separate"/>
                    </w:r>
                    <w:r>
                      <w:rPr>
                        <w:color w:val="FFFFFF" w:themeColor="background1"/>
                        <w:sz w:val="24"/>
                        <w:szCs w:val="36"/>
                        <w14:textFill>
                          <w14:solidFill>
                            <w14:schemeClr w14:val="bg1"/>
                          </w14:solidFill>
                        </w14:textFill>
                      </w:rPr>
                      <w:t>69</w:t>
                    </w:r>
                    <w:r>
                      <w:rPr>
                        <w:rFonts w:hint="eastAsia"/>
                        <w:color w:val="FFFFFF" w:themeColor="background1"/>
                        <w:sz w:val="24"/>
                        <w:szCs w:val="36"/>
                        <w14:textFill>
                          <w14:solidFill>
                            <w14:schemeClr w14:val="bg1"/>
                          </w14:solidFill>
                        </w14:textFill>
                      </w:rPr>
                      <w:fldChar w:fldCharType="end"/>
                    </w:r>
                  </w:p>
                </w:txbxContent>
              </v:textbox>
            </v:shape>
          </w:pict>
        </mc:Fallback>
      </mc:AlternateContent>
    </w:r>
    <w:r>
      <mc:AlternateContent>
        <mc:Choice Requires="wpg">
          <w:drawing>
            <wp:anchor distT="0" distB="0" distL="114300" distR="114300" simplePos="0" relativeHeight="263245824" behindDoc="1" locked="0" layoutInCell="1" allowOverlap="1">
              <wp:simplePos x="0" y="0"/>
              <wp:positionH relativeFrom="page">
                <wp:posOffset>494665</wp:posOffset>
              </wp:positionH>
              <wp:positionV relativeFrom="page">
                <wp:posOffset>9983470</wp:posOffset>
              </wp:positionV>
              <wp:extent cx="6859270" cy="363220"/>
              <wp:effectExtent l="0" t="1905" r="17780" b="15875"/>
              <wp:wrapNone/>
              <wp:docPr id="58" name="组合 58"/>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59" name="矩形 3"/>
                      <wps:cNvSpPr/>
                      <wps:spPr>
                        <a:xfrm>
                          <a:off x="11055" y="15745"/>
                          <a:ext cx="766" cy="564"/>
                        </a:xfrm>
                        <a:prstGeom prst="rect">
                          <a:avLst/>
                        </a:prstGeom>
                        <a:solidFill>
                          <a:srgbClr val="933634"/>
                        </a:solidFill>
                        <a:ln>
                          <a:noFill/>
                        </a:ln>
                      </wps:spPr>
                      <wps:bodyPr upright="1"/>
                    </wps:wsp>
                    <wps:wsp>
                      <wps:cNvPr id="60"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wps:wsp>
                    <wps:wsp>
                      <wps:cNvPr id="61"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8.95pt;margin-top:786.1pt;height:28.6pt;width:540.1pt;mso-position-horizontal-relative:page;mso-position-vertical-relative:page;z-index:-240070656;mso-width-relative:page;mso-height-relative:page;" coordorigin="1019,15737" coordsize="10802,572" o:gfxdata="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72xrs3AAAAA0BAAAPAAAAAAAA&#10;AAEAIAAAACIAAABkcnMvZG93bnJldi54bWxQSwECFAAUAAAACACHTuJAyyxhwfICAACTCAAADgAA&#10;AAAAAAABACAAAAArAQAAZHJzL2Uyb0RvYy54bWxQSwUGAAAAAAYABgBZAQAAjwYAAAAA&#10;">
              <o:lock v:ext="edit" aspectratio="f"/>
              <v:rect id="矩形 3" o:spid="_x0000_s1026" o:spt="1" style="position:absolute;left:11055;top:15745;height:564;width:766;" fillcolor="#933634" filled="t" stroked="f" coordsize="21600,21600" o:gfxdata="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ccrvQAA&#10;ANsAAAAPAAAAAAAAAAEAIAAAACIAAABkcnMvZG93bnJldi54bWxQSwECFAAUAAAACACHTuJAMy8F&#10;njsAAAA5AAAAEAAAAAAAAAABACAAAAAMAQAAZHJzL3NoYXBleG1sLnhtbFBLBQYAAAAABgAGAFsB&#10;AAC2AwAAAAA=&#10;">
                <v:fill on="t" focussize="0,0"/>
                <v:stroke on="f"/>
                <v:imagedata o:title=""/>
                <o:lock v:ext="edit" aspectratio="f"/>
              </v:rect>
              <v:line id="直接连接符 4" o:spid="_x0000_s1026" o:spt="20" style="position:absolute;left:1019;top:15742;height:0;width:10038;" filled="f" stroked="t" coordsize="21600,21600" o:gfxdata="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v5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接连接符 5" o:spid="_x0000_s1026" o:spt="20" style="position:absolute;left:11057;top:15742;height:0;width:761;" filled="f" stroked="t" coordsize="21600,21600" o:gfxdata="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nQ9bsAAADb&#10;AAAADwAAAAAAAAABACAAAAAiAAAAZHJzL2Rvd25yZXYueG1sUEsBAhQAFAAAAAgAh07iQDMvBZ47&#10;AAAAOQAAABAAAAAAAAAAAQAgAAAACgEAAGRycy9zaGFwZXhtbC54bWxQSwUGAAAAAAYABgBbAQAA&#10;tAM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707392" behindDoc="1" locked="0" layoutInCell="1" allowOverlap="1">
              <wp:simplePos x="0" y="0"/>
              <wp:positionH relativeFrom="page">
                <wp:posOffset>720090</wp:posOffset>
              </wp:positionH>
              <wp:positionV relativeFrom="page">
                <wp:posOffset>724535</wp:posOffset>
              </wp:positionV>
              <wp:extent cx="61201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57.05pt;height:0pt;width:481.9pt;mso-position-horizontal-relative:page;mso-position-vertical-relative:page;z-index:-25160908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NerY2QAAAAwBAAAPAAAAAAAAAAEAIAAAACIAAABkcnMvZG93bnJldi54bWxQSwECFAAUAAAACACH&#10;TuJAwocDYeoBAADYAwAADgAAAAAAAAABACAAAAAoAQAAZHJzL2Uyb0RvYy54bWxQSwUGAAAAAAYA&#10;BgBZAQAAhAUAAAAA&#10;">
              <v:fill on="f" focussize="0,0"/>
              <v:stroke weight="0.48pt" color="#000000" joinstyle="round"/>
              <v:imagedata o:title=""/>
              <o:lock v:ext="edit" aspectratio="f"/>
            </v:line>
          </w:pict>
        </mc:Fallback>
      </mc:AlternateContent>
    </w:r>
    <w:r>
      <w:drawing>
        <wp:anchor distT="0" distB="0" distL="114300" distR="114300" simplePos="0" relativeHeight="251704320"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6775E"/>
    <w:rsid w:val="002B7EB4"/>
    <w:rsid w:val="002E2001"/>
    <w:rsid w:val="00451242"/>
    <w:rsid w:val="0064784E"/>
    <w:rsid w:val="006D7A98"/>
    <w:rsid w:val="007722EA"/>
    <w:rsid w:val="007A658F"/>
    <w:rsid w:val="00836B7E"/>
    <w:rsid w:val="00865681"/>
    <w:rsid w:val="00BE67ED"/>
    <w:rsid w:val="00C962A6"/>
    <w:rsid w:val="00D53DAE"/>
    <w:rsid w:val="00E45185"/>
    <w:rsid w:val="00E53A18"/>
    <w:rsid w:val="00EB6BCB"/>
    <w:rsid w:val="00EE096B"/>
    <w:rsid w:val="012B3F92"/>
    <w:rsid w:val="01A830E5"/>
    <w:rsid w:val="041C7048"/>
    <w:rsid w:val="043B256D"/>
    <w:rsid w:val="052661B7"/>
    <w:rsid w:val="059919FA"/>
    <w:rsid w:val="060F7EC7"/>
    <w:rsid w:val="06B45906"/>
    <w:rsid w:val="0710345C"/>
    <w:rsid w:val="074E42BB"/>
    <w:rsid w:val="07C956C4"/>
    <w:rsid w:val="07D9256A"/>
    <w:rsid w:val="080815B4"/>
    <w:rsid w:val="08E22BD6"/>
    <w:rsid w:val="09884DA9"/>
    <w:rsid w:val="0B2B77D7"/>
    <w:rsid w:val="0B8916F5"/>
    <w:rsid w:val="0C38417A"/>
    <w:rsid w:val="0C5838CE"/>
    <w:rsid w:val="0C7A4A49"/>
    <w:rsid w:val="0D576300"/>
    <w:rsid w:val="0D645377"/>
    <w:rsid w:val="0EA155EA"/>
    <w:rsid w:val="0EA22803"/>
    <w:rsid w:val="0F9E3135"/>
    <w:rsid w:val="0F9E6F0E"/>
    <w:rsid w:val="0FC16B9B"/>
    <w:rsid w:val="116C5071"/>
    <w:rsid w:val="123A4454"/>
    <w:rsid w:val="147E6C7F"/>
    <w:rsid w:val="159B32CD"/>
    <w:rsid w:val="17217F59"/>
    <w:rsid w:val="17BF2987"/>
    <w:rsid w:val="1857396A"/>
    <w:rsid w:val="1A400307"/>
    <w:rsid w:val="219933E8"/>
    <w:rsid w:val="21A14373"/>
    <w:rsid w:val="25A92E2A"/>
    <w:rsid w:val="26061424"/>
    <w:rsid w:val="26351339"/>
    <w:rsid w:val="26957DA7"/>
    <w:rsid w:val="29AF655F"/>
    <w:rsid w:val="2A2A408A"/>
    <w:rsid w:val="2A4250CA"/>
    <w:rsid w:val="2A474A63"/>
    <w:rsid w:val="2AB51217"/>
    <w:rsid w:val="2AE5545B"/>
    <w:rsid w:val="2B4D49F9"/>
    <w:rsid w:val="2C4C541E"/>
    <w:rsid w:val="2DB9529A"/>
    <w:rsid w:val="2E914CFF"/>
    <w:rsid w:val="2EB02450"/>
    <w:rsid w:val="2EEE6E5C"/>
    <w:rsid w:val="2EF65CD2"/>
    <w:rsid w:val="2F0550BF"/>
    <w:rsid w:val="2F0D477B"/>
    <w:rsid w:val="30A7737D"/>
    <w:rsid w:val="30DD61E5"/>
    <w:rsid w:val="33107125"/>
    <w:rsid w:val="33F36CA5"/>
    <w:rsid w:val="3613667B"/>
    <w:rsid w:val="36A03CD7"/>
    <w:rsid w:val="371B6381"/>
    <w:rsid w:val="37250A24"/>
    <w:rsid w:val="378A6851"/>
    <w:rsid w:val="38D16ED4"/>
    <w:rsid w:val="38E2213C"/>
    <w:rsid w:val="393A1730"/>
    <w:rsid w:val="3A8F0934"/>
    <w:rsid w:val="3AD719FB"/>
    <w:rsid w:val="3D3C19E5"/>
    <w:rsid w:val="3D4B1C8B"/>
    <w:rsid w:val="3DDA4846"/>
    <w:rsid w:val="3F1F0A1D"/>
    <w:rsid w:val="3FCF35F0"/>
    <w:rsid w:val="40481976"/>
    <w:rsid w:val="40DC60DB"/>
    <w:rsid w:val="420A7FB6"/>
    <w:rsid w:val="421121F1"/>
    <w:rsid w:val="42434134"/>
    <w:rsid w:val="428B60BB"/>
    <w:rsid w:val="434A4CD6"/>
    <w:rsid w:val="43773F6C"/>
    <w:rsid w:val="441F4CCF"/>
    <w:rsid w:val="44376ECA"/>
    <w:rsid w:val="44617EAD"/>
    <w:rsid w:val="448F394D"/>
    <w:rsid w:val="44A6698F"/>
    <w:rsid w:val="45101947"/>
    <w:rsid w:val="459650BB"/>
    <w:rsid w:val="464C2515"/>
    <w:rsid w:val="466324D7"/>
    <w:rsid w:val="47BF29D0"/>
    <w:rsid w:val="47EB2C1A"/>
    <w:rsid w:val="49114883"/>
    <w:rsid w:val="491A35CF"/>
    <w:rsid w:val="49426B54"/>
    <w:rsid w:val="495D193E"/>
    <w:rsid w:val="49A53E6E"/>
    <w:rsid w:val="4B213FC3"/>
    <w:rsid w:val="4B7C043C"/>
    <w:rsid w:val="4B89571C"/>
    <w:rsid w:val="4C37377A"/>
    <w:rsid w:val="4C696CA9"/>
    <w:rsid w:val="4DBE4489"/>
    <w:rsid w:val="4DBE522F"/>
    <w:rsid w:val="4DCD17E9"/>
    <w:rsid w:val="4FC6775E"/>
    <w:rsid w:val="51447707"/>
    <w:rsid w:val="52C82F44"/>
    <w:rsid w:val="534872EF"/>
    <w:rsid w:val="5442318C"/>
    <w:rsid w:val="555652E2"/>
    <w:rsid w:val="5624539A"/>
    <w:rsid w:val="56C64549"/>
    <w:rsid w:val="57104CE4"/>
    <w:rsid w:val="571D4553"/>
    <w:rsid w:val="57C1637C"/>
    <w:rsid w:val="58B02379"/>
    <w:rsid w:val="58FD1173"/>
    <w:rsid w:val="59111FCC"/>
    <w:rsid w:val="59E1679D"/>
    <w:rsid w:val="5A1F4073"/>
    <w:rsid w:val="5AA00991"/>
    <w:rsid w:val="5AC650F9"/>
    <w:rsid w:val="5B3E1F8B"/>
    <w:rsid w:val="5C223565"/>
    <w:rsid w:val="5C32695E"/>
    <w:rsid w:val="5C411760"/>
    <w:rsid w:val="5CB93134"/>
    <w:rsid w:val="5CE32DC0"/>
    <w:rsid w:val="5D207CCC"/>
    <w:rsid w:val="5E8516FC"/>
    <w:rsid w:val="5E870AA5"/>
    <w:rsid w:val="5EAF2C12"/>
    <w:rsid w:val="5F597C89"/>
    <w:rsid w:val="5FB408D4"/>
    <w:rsid w:val="5FD26A81"/>
    <w:rsid w:val="61447EAB"/>
    <w:rsid w:val="61CA4619"/>
    <w:rsid w:val="61E8092D"/>
    <w:rsid w:val="62570854"/>
    <w:rsid w:val="62A96447"/>
    <w:rsid w:val="630A3E38"/>
    <w:rsid w:val="638F036C"/>
    <w:rsid w:val="63982EC9"/>
    <w:rsid w:val="63CA305D"/>
    <w:rsid w:val="6473157C"/>
    <w:rsid w:val="64F80B12"/>
    <w:rsid w:val="65204AE9"/>
    <w:rsid w:val="652A7D0D"/>
    <w:rsid w:val="659C001F"/>
    <w:rsid w:val="66582776"/>
    <w:rsid w:val="671B0B86"/>
    <w:rsid w:val="676104A8"/>
    <w:rsid w:val="677E60A6"/>
    <w:rsid w:val="678328CF"/>
    <w:rsid w:val="679A496F"/>
    <w:rsid w:val="69960515"/>
    <w:rsid w:val="6A1B2AF8"/>
    <w:rsid w:val="6B5D5864"/>
    <w:rsid w:val="6B7A70AE"/>
    <w:rsid w:val="6C646DCD"/>
    <w:rsid w:val="6DC1027F"/>
    <w:rsid w:val="6E021625"/>
    <w:rsid w:val="6EA71A2D"/>
    <w:rsid w:val="6F170852"/>
    <w:rsid w:val="6F9444B3"/>
    <w:rsid w:val="701F6694"/>
    <w:rsid w:val="7091166E"/>
    <w:rsid w:val="70AD7399"/>
    <w:rsid w:val="71143FEC"/>
    <w:rsid w:val="713A7BAC"/>
    <w:rsid w:val="71E564AB"/>
    <w:rsid w:val="730143BA"/>
    <w:rsid w:val="73317EBF"/>
    <w:rsid w:val="739B3092"/>
    <w:rsid w:val="768A7AAD"/>
    <w:rsid w:val="7694479B"/>
    <w:rsid w:val="77AF0615"/>
    <w:rsid w:val="77F9726E"/>
    <w:rsid w:val="786B6F65"/>
    <w:rsid w:val="78717D7B"/>
    <w:rsid w:val="792C69C7"/>
    <w:rsid w:val="797B4644"/>
    <w:rsid w:val="79F11A13"/>
    <w:rsid w:val="7B072202"/>
    <w:rsid w:val="7B3975CA"/>
    <w:rsid w:val="7CAB0A25"/>
    <w:rsid w:val="7CCA2E62"/>
    <w:rsid w:val="7D985494"/>
    <w:rsid w:val="7E541660"/>
    <w:rsid w:val="7E9A198C"/>
    <w:rsid w:val="7F8D3A6C"/>
    <w:rsid w:val="7FE224C3"/>
    <w:rsid w:val="D7FC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9"/>
    <w:pPr>
      <w:spacing w:before="340" w:after="330" w:line="578" w:lineRule="auto"/>
      <w:outlineLvl w:val="0"/>
    </w:pPr>
    <w:rPr>
      <w:rFonts w:eastAsia="SimSun-ExtB" w:cs="Times New Roman (标题 CS)"/>
      <w:b w:val="0"/>
      <w:kern w:val="44"/>
      <w:szCs w:val="44"/>
    </w:rPr>
  </w:style>
  <w:style w:type="paragraph" w:styleId="3">
    <w:name w:val="heading 2"/>
    <w:basedOn w:val="1"/>
    <w:next w:val="1"/>
    <w:unhideWhenUsed/>
    <w:qFormat/>
    <w:uiPriority w:val="9"/>
    <w:pPr>
      <w:autoSpaceDE w:val="0"/>
      <w:autoSpaceDN w:val="0"/>
      <w:adjustRightInd w:val="0"/>
      <w:spacing w:before="50" w:beforeLines="50" w:after="50" w:afterLines="50" w:line="400" w:lineRule="exact"/>
      <w:ind w:left="454" w:hanging="454"/>
      <w:outlineLvl w:val="1"/>
    </w:pPr>
    <w:rPr>
      <w:rFonts w:ascii="等线" w:hAnsi="等线" w:eastAsia="等线" w:cs="华文宋体"/>
      <w:b/>
      <w:color w:val="000000"/>
      <w:sz w:val="24"/>
      <w:szCs w:val="24"/>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800080"/>
      <w:u w:val="single"/>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paragraph" w:customStyle="1" w:styleId="17">
    <w:name w:val="List Paragraph"/>
    <w:basedOn w:val="1"/>
    <w:qFormat/>
    <w:uiPriority w:val="34"/>
    <w:pPr>
      <w:ind w:firstLine="420" w:firstLineChars="200"/>
    </w:pPr>
  </w:style>
  <w:style w:type="paragraph" w:customStyle="1" w:styleId="18">
    <w:name w:val="TOC 标题1"/>
    <w:basedOn w:val="2"/>
    <w:next w:val="1"/>
    <w:unhideWhenUsed/>
    <w:qFormat/>
    <w:uiPriority w:val="39"/>
    <w:pPr>
      <w:widowControl/>
      <w:spacing w:before="480" w:after="0" w:line="276" w:lineRule="auto"/>
      <w:jc w:val="left"/>
      <w:outlineLvl w:val="9"/>
    </w:pPr>
    <w:rPr>
      <w:rFonts w:eastAsiaTheme="majorEastAsia" w:cstheme="majorBidi"/>
      <w:color w:val="2E75B6" w:themeColor="accent1" w:themeShade="BF"/>
      <w:kern w:val="0"/>
      <w:sz w:val="28"/>
      <w:szCs w:val="28"/>
    </w:rPr>
  </w:style>
  <w:style w:type="paragraph" w:customStyle="1" w:styleId="19">
    <w:name w:val="WPSOffice手动目录 1"/>
    <w:qFormat/>
    <w:uiPriority w:val="0"/>
    <w:rPr>
      <w:rFonts w:ascii="宋体" w:hAnsi="宋体" w:eastAsia="宋体" w:cs="Times New Roman (正文 CS 字体)"/>
      <w:lang w:val="en-US" w:eastAsia="zh-CN" w:bidi="ar-SA"/>
    </w:rPr>
  </w:style>
  <w:style w:type="paragraph" w:customStyle="1" w:styleId="20">
    <w:name w:val="WPSOffice手动目录 2"/>
    <w:qFormat/>
    <w:uiPriority w:val="0"/>
    <w:pPr>
      <w:ind w:left="200" w:leftChars="200"/>
    </w:pPr>
    <w:rPr>
      <w:rFonts w:ascii="宋体" w:hAnsi="宋体" w:eastAsia="宋体" w:cs="Times New Roman (正文 CS 字体)"/>
      <w:lang w:val="en-US" w:eastAsia="zh-CN" w:bidi="ar-SA"/>
    </w:rPr>
  </w:style>
  <w:style w:type="paragraph" w:customStyle="1" w:styleId="21">
    <w:name w:val="WPSOffice手动目录 3"/>
    <w:qFormat/>
    <w:uiPriority w:val="0"/>
    <w:pPr>
      <w:ind w:left="400" w:leftChars="400"/>
    </w:pPr>
    <w:rPr>
      <w:rFonts w:ascii="宋体" w:hAnsi="宋体" w:eastAsia="宋体" w:cs="Times New Roman (正文 CS 字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10721</Words>
  <Characters>11859</Characters>
  <Lines>86</Lines>
  <Paragraphs>24</Paragraphs>
  <TotalTime>8</TotalTime>
  <ScaleCrop>false</ScaleCrop>
  <LinksUpToDate>false</LinksUpToDate>
  <CharactersWithSpaces>12403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2019-12-12T20:44:00Z</dcterms:created>
  <dc:creator>咕咕</dc:creator>
  <cp:lastModifiedBy>京师珠海品宣部</cp:lastModifiedBy>
  <dcterms:modified xsi:type="dcterms:W3CDTF">2021-02-23T06:21:39Z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